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1EA9">
      <w:pPr>
        <w:pStyle w:val="1"/>
      </w:pPr>
      <w:hyperlink r:id="rId7" w:history="1">
        <w:r>
          <w:rPr>
            <w:rStyle w:val="a4"/>
            <w:b w:val="0"/>
            <w:bCs w:val="0"/>
          </w:rPr>
          <w:t>Как учреждению подготовиться к проверке по противодействию коррупции: советы</w:t>
        </w:r>
        <w:r>
          <w:rPr>
            <w:rStyle w:val="a4"/>
            <w:b w:val="0"/>
            <w:bCs w:val="0"/>
          </w:rPr>
          <w:t xml:space="preserve"> и примеры (подготовлено экспертами компании "Гарант")</w:t>
        </w:r>
      </w:hyperlink>
    </w:p>
    <w:p w:rsidR="00000000" w:rsidRDefault="00C21EA9"/>
    <w:p w:rsidR="00000000" w:rsidRDefault="00C21EA9">
      <w:pPr>
        <w:pStyle w:val="1"/>
      </w:pPr>
      <w:bookmarkStart w:id="0" w:name="sub_1"/>
      <w:r>
        <w:t>1. Какие документы, могут запросить при проведении проверки</w:t>
      </w:r>
    </w:p>
    <w:bookmarkEnd w:id="0"/>
    <w:p w:rsidR="00000000" w:rsidRDefault="00C21EA9"/>
    <w:p w:rsidR="00000000" w:rsidRDefault="00C21EA9">
      <w:r>
        <w:t xml:space="preserve">В соответствии с </w:t>
      </w:r>
      <w:hyperlink r:id="rId8" w:history="1">
        <w:r>
          <w:rPr>
            <w:rStyle w:val="a4"/>
          </w:rPr>
          <w:t>ч. 1 ст. 13.3</w:t>
        </w:r>
      </w:hyperlink>
      <w:r>
        <w:t xml:space="preserve"> Федерального закона от</w:t>
      </w:r>
      <w:r>
        <w:t xml:space="preserve"> 25.12.2008 N 273-ФЗ "О противодействии коррупции" (далее - Закон о противодействии коррупции) организации, в том числе организации бюджетной сферы, обязаны разрабатывать и принимать меры по предупреждению коррупции.</w:t>
      </w:r>
    </w:p>
    <w:p w:rsidR="00000000" w:rsidRDefault="00C21EA9">
      <w:r>
        <w:t>Прокуратура РФ - это единая федеральная система органов, осуществляющих от имени государства надзор за исполнением законов и соблюдением прав и свобод человека и гражданина, в том числе, органами управления и руководителями коммерческих и некоммерческих ор</w:t>
      </w:r>
      <w:r>
        <w:t>ганизаций (</w:t>
      </w:r>
      <w:hyperlink r:id="rId9" w:history="1">
        <w:r>
          <w:rPr>
            <w:rStyle w:val="a4"/>
          </w:rPr>
          <w:t>п.п. 1</w:t>
        </w:r>
      </w:hyperlink>
      <w:r>
        <w:t xml:space="preserve">, </w:t>
      </w:r>
      <w:hyperlink r:id="rId10" w:history="1">
        <w:r>
          <w:rPr>
            <w:rStyle w:val="a4"/>
          </w:rPr>
          <w:t>2 ст. 1</w:t>
        </w:r>
      </w:hyperlink>
      <w:r>
        <w:t xml:space="preserve"> Федерального закона от 17.01.1992 N 2202-I "О прокуратуре Российской Федерации", далее </w:t>
      </w:r>
      <w:r>
        <w:t>- Закон о прокуратуре).</w:t>
      </w:r>
    </w:p>
    <w:p w:rsidR="00000000" w:rsidRDefault="00C21EA9">
      <w:r>
        <w:t xml:space="preserve">Противодействие коррупции, ее выявление и пресечение как в органах власти и управления, так и в сфере хозяйственной деятельности учреждений, является одним из приоритетных направлений надзора прокуратуры. Кроме того, на прокуратуру </w:t>
      </w:r>
      <w:r>
        <w:t>возложены полномочия по реализации мер административного принуждения за нарушения законодательства о противодействии коррупции, а также по осуществлению антикоррупционной экспертизы нормативных правовых актов и их проектов.</w:t>
      </w:r>
    </w:p>
    <w:p w:rsidR="00000000" w:rsidRDefault="00C21EA9">
      <w:r>
        <w:t>При проведении проверки прокурор</w:t>
      </w:r>
      <w:r>
        <w:t xml:space="preserve"> вправе затребовать представления необходимых документов, материалов, статистических и иных сведений (</w:t>
      </w:r>
      <w:hyperlink r:id="rId11" w:history="1">
        <w:r>
          <w:rPr>
            <w:rStyle w:val="a4"/>
          </w:rPr>
          <w:t>абз. 3 п. 1 ст. 22</w:t>
        </w:r>
      </w:hyperlink>
      <w:r>
        <w:t xml:space="preserve"> Закона о прокуратуре), которые предоставляются ему бесплатно (</w:t>
      </w:r>
      <w:hyperlink r:id="rId12" w:history="1">
        <w:r>
          <w:rPr>
            <w:rStyle w:val="a4"/>
          </w:rPr>
          <w:t>п. 2 ст. 6</w:t>
        </w:r>
      </w:hyperlink>
      <w:r>
        <w:t xml:space="preserve"> Закона о прокуратуре). Требования прокурора, вытекающие из его полномочий, перечисленных в </w:t>
      </w:r>
      <w:hyperlink r:id="rId13" w:history="1">
        <w:r>
          <w:rPr>
            <w:rStyle w:val="a4"/>
          </w:rPr>
          <w:t>статьях 9.1</w:t>
        </w:r>
      </w:hyperlink>
      <w:r>
        <w:t xml:space="preserve">, </w:t>
      </w:r>
      <w:hyperlink r:id="rId14" w:history="1">
        <w:r>
          <w:rPr>
            <w:rStyle w:val="a4"/>
          </w:rPr>
          <w:t>22</w:t>
        </w:r>
      </w:hyperlink>
      <w:r>
        <w:t xml:space="preserve"> и </w:t>
      </w:r>
      <w:hyperlink r:id="rId15" w:history="1">
        <w:r>
          <w:rPr>
            <w:rStyle w:val="a4"/>
          </w:rPr>
          <w:t>27</w:t>
        </w:r>
      </w:hyperlink>
      <w:r>
        <w:t xml:space="preserve"> Закона о прокуратуре, подлежат безусловному исполнению в установленный срок.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8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732D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318770" cy="37211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sub_111"/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1EA9">
            <w:pPr>
              <w:pStyle w:val="a7"/>
            </w:pPr>
            <w:r>
              <w:fldChar w:fldCharType="begin"/>
            </w:r>
            <w:r>
              <w:instrText>HYPERLINK "http://internet.garant.ru/document/redirect/58079077/0"</w:instrText>
            </w:r>
            <w:r>
              <w:fldChar w:fldCharType="separate"/>
            </w:r>
            <w:r>
              <w:rPr>
                <w:rStyle w:val="a4"/>
              </w:rPr>
              <w:t>Подробнее см. в Энциклопедии решений. Предоставление документов по требованию (запросу) прокурора в рамках проведения прокурорской проверки</w:t>
            </w:r>
            <w:r>
              <w:fldChar w:fldCharType="end"/>
            </w:r>
            <w:bookmarkEnd w:id="1"/>
          </w:p>
        </w:tc>
      </w:tr>
    </w:tbl>
    <w:p w:rsidR="00000000" w:rsidRDefault="00C21EA9"/>
    <w:p w:rsidR="00000000" w:rsidRDefault="00C21EA9">
      <w:r>
        <w:t>Как правило, при проведен</w:t>
      </w:r>
      <w:r>
        <w:t xml:space="preserve">ии проверок, прокурор запрашивает документы, свидетельствующие о выполнении организацией мер, предусмотренных </w:t>
      </w:r>
      <w:hyperlink r:id="rId17" w:history="1">
        <w:r>
          <w:rPr>
            <w:rStyle w:val="a4"/>
          </w:rPr>
          <w:t>ч. 2 ст. 13.3</w:t>
        </w:r>
      </w:hyperlink>
      <w:r>
        <w:t xml:space="preserve"> Закона о противодействии коррупции, а именно:</w:t>
      </w:r>
    </w:p>
    <w:p w:rsidR="00000000" w:rsidRDefault="00C21EA9">
      <w:r>
        <w:t>- об определе</w:t>
      </w:r>
      <w:r>
        <w:t>нии подразделений или должностных лиц, ответственных за профилактику коррупционных и иных правонарушений;</w:t>
      </w:r>
    </w:p>
    <w:p w:rsidR="00000000" w:rsidRDefault="00C21EA9">
      <w:r>
        <w:t>- о сотрудничестве организации с правоохранительными органами;</w:t>
      </w:r>
    </w:p>
    <w:p w:rsidR="00000000" w:rsidRDefault="00C21EA9">
      <w:r>
        <w:t>- о разработке и внедрении в практику стандартов и процедур, направленных на обеспечени</w:t>
      </w:r>
      <w:r>
        <w:t>е добросовестной работы организации;</w:t>
      </w:r>
    </w:p>
    <w:p w:rsidR="00000000" w:rsidRDefault="00C21EA9">
      <w:r>
        <w:t>- о принятии кодекса этики и служебного поведения работников организации;</w:t>
      </w:r>
    </w:p>
    <w:p w:rsidR="00000000" w:rsidRDefault="00C21EA9">
      <w:r>
        <w:t>- о предотвращении и урегулировании конфликта интересов;</w:t>
      </w:r>
    </w:p>
    <w:p w:rsidR="00000000" w:rsidRDefault="00C21EA9">
      <w:r>
        <w:t>- о недопущении составления неофициальной отчетности и использования поддельных документ</w:t>
      </w:r>
      <w:r>
        <w:t>ов.</w:t>
      </w:r>
    </w:p>
    <w:p w:rsidR="00000000" w:rsidRDefault="00C21EA9">
      <w:r>
        <w:t>Следует отметить, что разработка антикоррупционных мер не должна быть "формальностью", такие меры необходимы в первую очередь самой организации. Например, дача взятки работником организации (даже если работник действовал без распоряжения руководства) м</w:t>
      </w:r>
      <w:r>
        <w:t xml:space="preserve">ожет послужить поводом для многомиллионных штрафов по </w:t>
      </w:r>
      <w:hyperlink r:id="rId18" w:history="1">
        <w:r>
          <w:rPr>
            <w:rStyle w:val="a4"/>
          </w:rPr>
          <w:t>ст. 19.28</w:t>
        </w:r>
      </w:hyperlink>
      <w:r>
        <w:t xml:space="preserve"> КоАП РФ на саму организацию. В этом случае своевременно принятые локальные акты по противодействию коррупции могут помоч</w:t>
      </w:r>
      <w:r>
        <w:t xml:space="preserve">ь их избежать (см. например,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Четвертого КСОЮ от 31.08.2020 по делу N 16-3487/2020).</w:t>
      </w:r>
    </w:p>
    <w:p w:rsidR="00000000" w:rsidRDefault="00C21EA9"/>
    <w:p w:rsidR="00000000" w:rsidRDefault="00C21EA9">
      <w:r>
        <w:lastRenderedPageBreak/>
        <w:t>Кроме того, прокурорами, как правило, проверяется и выполнение всех предусмотренных в о</w:t>
      </w:r>
      <w:r>
        <w:t>рганизации антикоррупционных мероприятий, а также выполнение законодательства в смежных областях, например:</w:t>
      </w:r>
    </w:p>
    <w:p w:rsidR="00000000" w:rsidRDefault="00C21EA9">
      <w:r>
        <w:t xml:space="preserve">- исполнение </w:t>
      </w:r>
      <w:hyperlink r:id="rId20" w:history="1">
        <w:r>
          <w:rPr>
            <w:rStyle w:val="a4"/>
          </w:rPr>
          <w:t>ч. 4 ст. 12</w:t>
        </w:r>
      </w:hyperlink>
      <w:r>
        <w:t xml:space="preserve"> Закона о противодействии коррупции, а именно своевр</w:t>
      </w:r>
      <w:r>
        <w:t>еменное уведомление о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 течение двух лет после его увольнения с государственной или муни</w:t>
      </w:r>
      <w:r>
        <w:t>ципальной службы;</w:t>
      </w:r>
    </w:p>
    <w:p w:rsidR="00000000" w:rsidRDefault="00C21EA9">
      <w:r>
        <w:t>- исполнение обязанности по преставлению сведений о доходах, расходах, об имуществе и обязательствах имущественного характера, работниками организации, которые обязаны предоставлять такие сведения;</w:t>
      </w:r>
    </w:p>
    <w:p w:rsidR="00000000" w:rsidRDefault="00C21EA9">
      <w:r>
        <w:t xml:space="preserve">- соблюдение </w:t>
      </w:r>
      <w:hyperlink r:id="rId21" w:history="1">
        <w:r>
          <w:rPr>
            <w:rStyle w:val="a4"/>
          </w:rPr>
          <w:t>п. 7.1 ч.1 ст. 81</w:t>
        </w:r>
      </w:hyperlink>
      <w:r>
        <w:t xml:space="preserve"> ТК РФ. Напомним, что по данному пункту работник может быть уволен, в том числе, в связи с непринятием мер по предотвращению или урегулированию конфликта интересов, ст</w:t>
      </w:r>
      <w:r>
        <w:t>ороной которого он является, или непредставления или представления неполных или недостоверных сведений о доходах, расходах, об имуществе и обязательствах имущественного характера, в том числе супруга (супруги) и несовершеннолетних детей (см. например, опре</w:t>
      </w:r>
      <w:r>
        <w:t xml:space="preserve">деления Четвертого КСОЮ </w:t>
      </w:r>
      <w:hyperlink r:id="rId22" w:history="1">
        <w:r>
          <w:rPr>
            <w:rStyle w:val="a4"/>
          </w:rPr>
          <w:t>от 08.09.2020 по делу N 8Г-20663/2020[88-20831/2020]</w:t>
        </w:r>
      </w:hyperlink>
      <w:r>
        <w:t xml:space="preserve">, Второго КСОЮ </w:t>
      </w:r>
      <w:hyperlink r:id="rId23" w:history="1">
        <w:r>
          <w:rPr>
            <w:rStyle w:val="a4"/>
          </w:rPr>
          <w:t>от 09.06.2020 по делу N 8Г-6</w:t>
        </w:r>
        <w:r>
          <w:rPr>
            <w:rStyle w:val="a4"/>
          </w:rPr>
          <w:t>188/2020[88-6959/2020]</w:t>
        </w:r>
      </w:hyperlink>
      <w:r>
        <w:t>);</w:t>
      </w:r>
    </w:p>
    <w:p w:rsidR="00000000" w:rsidRDefault="00C21EA9">
      <w:r>
        <w:t>- сохранность государственного и муниципального имущества и исполнение требований законодательства при его использовании и распоряжении. А также целевой характер использования такого имущества;</w:t>
      </w:r>
    </w:p>
    <w:p w:rsidR="00000000" w:rsidRDefault="00C21EA9">
      <w:r>
        <w:t xml:space="preserve">- проверка выявленных нарушений в </w:t>
      </w:r>
      <w:r>
        <w:t>хозяйственной деятельности организации на предмет возможности отнести такие нарушения к разряду коррупционных. Соответствие документов на получение бюджетных средств законам о бюджете, обоснованность и правомерность их выделения, соответствие их фактическо</w:t>
      </w:r>
      <w:r>
        <w:t>го использования целям выделения.</w:t>
      </w:r>
    </w:p>
    <w:p w:rsidR="00000000" w:rsidRDefault="00C21EA9">
      <w:r>
        <w:t>Особое вниманием прокуроров направлено на соблюдение законодательства о закупках для государственных и муниципальных нужд, так как в данной сфере, как правило, допускается большое количество нарушений.</w:t>
      </w:r>
    </w:p>
    <w:p w:rsidR="00000000" w:rsidRDefault="00C21E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8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732D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318770" cy="372110"/>
                  <wp:effectExtent l="1905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1EA9">
            <w:pPr>
              <w:pStyle w:val="a7"/>
            </w:pPr>
            <w:hyperlink r:id="rId25" w:history="1">
              <w:r>
                <w:rPr>
                  <w:rStyle w:val="a4"/>
                </w:rPr>
                <w:t>Более подробно о локальных актах по противодействию коррупции, которые должны быть разработаны в организации бюджетной сферы смотрите в нашей Памятке</w:t>
              </w:r>
            </w:hyperlink>
          </w:p>
        </w:tc>
      </w:tr>
    </w:tbl>
    <w:p w:rsidR="00000000" w:rsidRDefault="00C21EA9"/>
    <w:p w:rsidR="00000000" w:rsidRDefault="00C21EA9">
      <w:pPr>
        <w:pStyle w:val="1"/>
      </w:pPr>
      <w:bookmarkStart w:id="2" w:name="sub_2"/>
      <w:r>
        <w:t xml:space="preserve">2. Типичные </w:t>
      </w:r>
      <w:r>
        <w:t>нарушения Закона о противодействии коррупции, выявляемые при проверках. Мероприятия по устранению выявленных нарушений</w:t>
      </w:r>
    </w:p>
    <w:bookmarkEnd w:id="2"/>
    <w:p w:rsidR="00000000" w:rsidRDefault="00C21EA9"/>
    <w:p w:rsidR="00000000" w:rsidRDefault="00C21EA9">
      <w:r>
        <w:t xml:space="preserve">Согласно </w:t>
      </w:r>
      <w:hyperlink r:id="rId26" w:history="1">
        <w:r>
          <w:rPr>
            <w:rStyle w:val="a4"/>
          </w:rPr>
          <w:t>информации</w:t>
        </w:r>
      </w:hyperlink>
      <w:r>
        <w:t xml:space="preserve"> Генеральной прокуратуры РФ "Противодействие коррупции. Памятка для предпринимателей" типичными нарушениями </w:t>
      </w:r>
      <w:hyperlink r:id="rId27" w:history="1">
        <w:r>
          <w:rPr>
            <w:rStyle w:val="a4"/>
          </w:rPr>
          <w:t>статьи 13.3</w:t>
        </w:r>
      </w:hyperlink>
      <w:r>
        <w:t xml:space="preserve"> Закона о противодействии коррупции является непринятие организаци</w:t>
      </w:r>
      <w:r>
        <w:t>ями локальных нормативных актов по вопросам профилактики коррупции либо несвоевременное приведение их в соответствие с федеральным законодательством. Помимо этого в учреждениях:</w:t>
      </w:r>
    </w:p>
    <w:p w:rsidR="00000000" w:rsidRDefault="00C21EA9">
      <w:r>
        <w:t>- не определены подразделения или должностные лица, ответственные за профилакт</w:t>
      </w:r>
      <w:r>
        <w:t>ику коррупционных и иных правонарушений;</w:t>
      </w:r>
    </w:p>
    <w:p w:rsidR="00000000" w:rsidRDefault="00C21EA9">
      <w:r>
        <w:t>- не разрабатывались стандарты и процедуры, направленные на обеспечение добросовестной работы;</w:t>
      </w:r>
    </w:p>
    <w:p w:rsidR="00000000" w:rsidRDefault="00C21EA9">
      <w:r>
        <w:t>- организациями не всегда обеспечивается должное взаимодействие с правоохранительными органами;</w:t>
      </w:r>
    </w:p>
    <w:p w:rsidR="00000000" w:rsidRDefault="00C21EA9">
      <w:r>
        <w:t>- допускаются нарушения,</w:t>
      </w:r>
      <w:r>
        <w:t xml:space="preserve"> связанные с непринятием мер по предотвращению и урегулированию конфликта интересов;</w:t>
      </w:r>
    </w:p>
    <w:p w:rsidR="00000000" w:rsidRDefault="00C21EA9">
      <w:r>
        <w:t xml:space="preserve">- допускаются нарушения законодательства о противодействии коррупции при </w:t>
      </w:r>
      <w:r>
        <w:lastRenderedPageBreak/>
        <w:t>осуществлении закупок товаров, работ и услуг. Наиболее типичные нарушения, выявляемые в этой сфере</w:t>
      </w:r>
      <w:r>
        <w:t>:</w:t>
      </w:r>
    </w:p>
    <w:p w:rsidR="00000000" w:rsidRDefault="00C21EA9">
      <w:r>
        <w:t>- исполнение государственного (муниципального) контракта аффилированными лицами заказчика;</w:t>
      </w:r>
    </w:p>
    <w:p w:rsidR="00000000" w:rsidRDefault="00C21EA9">
      <w:r>
        <w:t>- осуществление закупки для обеспечения государственных (муниципальных) нужд на бесконкурсной основе;</w:t>
      </w:r>
    </w:p>
    <w:p w:rsidR="00000000" w:rsidRDefault="00C21EA9">
      <w:r>
        <w:t>- </w:t>
      </w:r>
      <w:r>
        <w:t>допуск к работе в конкурсных, аукционных комиссиях лиц, заинтересованных в результатах размещения заказа, или лиц, на которых способны оказывать влияние участники размещения заказа;</w:t>
      </w:r>
    </w:p>
    <w:p w:rsidR="00000000" w:rsidRDefault="00C21EA9">
      <w:r>
        <w:t>- ограничение круга участников торгов путем включения в конкурсную и аукци</w:t>
      </w:r>
      <w:r>
        <w:t>онную документацию незаконных условий;</w:t>
      </w:r>
    </w:p>
    <w:p w:rsidR="00000000" w:rsidRDefault="00C21EA9">
      <w:r>
        <w:t>- нарушение требований к обоснованию начальных (максимальных) цен контрактов, цен контрактов, заключаемых с единственным поставщиком (подрядчиком, исполнителем);</w:t>
      </w:r>
    </w:p>
    <w:p w:rsidR="00000000" w:rsidRDefault="00C21EA9">
      <w:r>
        <w:t>- применение критериев, не предусмотренных конкурсной д</w:t>
      </w:r>
      <w:r>
        <w:t>окументацией, при оценке и сопоставление заявок на участие в конкурсе;</w:t>
      </w:r>
    </w:p>
    <w:p w:rsidR="00000000" w:rsidRDefault="00C21EA9">
      <w:r>
        <w:t>- привлечения для выполнения заданий юридических лиц, не имеющих производственных мощностей для выполнения работ или изготовления продукции, а также "фирм-однодневок";</w:t>
      </w:r>
    </w:p>
    <w:p w:rsidR="00000000" w:rsidRDefault="00C21EA9">
      <w:r>
        <w:t>- нарушения преду</w:t>
      </w:r>
      <w:r>
        <w:t xml:space="preserve">смотренных </w:t>
      </w:r>
      <w:hyperlink r:id="rId28" w:history="1">
        <w:r>
          <w:rPr>
            <w:rStyle w:val="a4"/>
          </w:rPr>
          <w:t>Законом</w:t>
        </w:r>
      </w:hyperlink>
      <w:r>
        <w:t xml:space="preserve"> о контрактной системе требований к исполнению, изменению контракта, а также условий контрактов, в том числе в части соответствия поставленного товара, выполненной работ</w:t>
      </w:r>
      <w:r>
        <w:t>ы (ее результата) или оказанной услуги условиям контрактов;</w:t>
      </w:r>
    </w:p>
    <w:p w:rsidR="00000000" w:rsidRDefault="00C21EA9">
      <w:r>
        <w:t>- нарушения при расчете неустойки (штрафа, пени) в связи с неисполнением или ненадлежащим исполнением поставщиками (подрядчиками, исполнителями) обязательств, предусмотренных контрактами.</w:t>
      </w:r>
    </w:p>
    <w:p w:rsidR="00000000" w:rsidRDefault="00C21EA9"/>
    <w:p w:rsidR="00000000" w:rsidRDefault="00C21EA9">
      <w:r>
        <w:t>В случа</w:t>
      </w:r>
      <w:r>
        <w:t>е если локальные акты по противодействию коррупции организацией уже приняты, следует:</w:t>
      </w:r>
    </w:p>
    <w:p w:rsidR="00000000" w:rsidRDefault="00C21EA9">
      <w:r>
        <w:t>а) обеспечить:</w:t>
      </w:r>
    </w:p>
    <w:p w:rsidR="00000000" w:rsidRDefault="00C21EA9">
      <w:r>
        <w:t>- их соответствие изменениям в законодательстве с момента принятия;</w:t>
      </w:r>
    </w:p>
    <w:p w:rsidR="00000000" w:rsidRDefault="00C21EA9">
      <w:r>
        <w:t>- их соответствие антикоррупционной политики организации (если приняты не все предусмот</w:t>
      </w:r>
      <w:r>
        <w:t xml:space="preserve">ренные антикоррупционной политикой акты, это является нарушением закона (см. например, </w:t>
      </w:r>
      <w:hyperlink r:id="rId29" w:history="1">
        <w:r>
          <w:rPr>
            <w:rStyle w:val="a4"/>
          </w:rPr>
          <w:t>решение</w:t>
        </w:r>
      </w:hyperlink>
      <w:r>
        <w:t xml:space="preserve"> Соль-Илецкого райсуда Оренбургской области от 11.01.2018 по делу N 2-116/2018);</w:t>
      </w:r>
    </w:p>
    <w:p w:rsidR="00000000" w:rsidRDefault="00C21EA9">
      <w:r>
        <w:t>б) проверит</w:t>
      </w:r>
      <w:r>
        <w:t>ь:</w:t>
      </w:r>
    </w:p>
    <w:p w:rsidR="00000000" w:rsidRDefault="00C21EA9">
      <w:r>
        <w:t>- заполнение журналов (сообщений о фактах коррупции, извещений о конфликте интересов, взаимодействия с правоохранительными органами и т.п.) предусмотренных локальными актами;</w:t>
      </w:r>
    </w:p>
    <w:p w:rsidR="00000000" w:rsidRDefault="00C21EA9">
      <w:r>
        <w:t>- выполнение иных мероприятий, предусмотренных локальными актами по противодей</w:t>
      </w:r>
      <w:r>
        <w:t>ствию коррупции.</w:t>
      </w:r>
    </w:p>
    <w:tbl>
      <w:tblPr>
        <w:tblW w:w="5000" w:type="pct"/>
        <w:tblInd w:w="108" w:type="dxa"/>
        <w:tblLook w:val="0000"/>
      </w:tblPr>
      <w:tblGrid>
        <w:gridCol w:w="434"/>
        <w:gridCol w:w="9649"/>
        <w:gridCol w:w="4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C21EA9">
            <w:pPr>
              <w:pStyle w:val="a6"/>
            </w:pPr>
            <w:bookmarkStart w:id="3" w:name="sub_1113"/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000000" w:rsidRDefault="0041732D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30475" cy="23368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000000" w:rsidRDefault="00C21EA9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588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000000" w:rsidRDefault="00C21EA9">
            <w:r>
              <w:t xml:space="preserve">Если локальные акты по противодействию коррупции в организации еще не приняты, их следует безотлагательно принять, подробнее смотрите памятку </w:t>
            </w:r>
            <w:hyperlink r:id="rId31" w:history="1">
              <w:r>
                <w:rPr>
                  <w:rStyle w:val="a4"/>
                </w:rPr>
                <w:t>Локальные акты по противодействию коррупции, которые должны быть разработаны в организации бюджетной сферы</w:t>
              </w:r>
            </w:hyperlink>
            <w:r>
              <w:t>.</w:t>
            </w:r>
          </w:p>
          <w:p w:rsidR="00000000" w:rsidRDefault="00C21EA9"/>
        </w:tc>
        <w:tc>
          <w:tcPr>
            <w:tcW w:w="206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000000" w:rsidRDefault="00C21EA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C21EA9">
            <w:pPr>
              <w:pStyle w:val="a6"/>
            </w:pPr>
          </w:p>
        </w:tc>
      </w:tr>
    </w:tbl>
    <w:p w:rsidR="00000000" w:rsidRDefault="00C21EA9">
      <w:pPr>
        <w:pStyle w:val="1"/>
      </w:pPr>
      <w:bookmarkStart w:id="4" w:name="sub_3"/>
      <w:r>
        <w:t>3. </w:t>
      </w:r>
      <w:r>
        <w:t>Меры прокурорского реагирования, принимаемые в связи с нарушением Закона о противодействии коррупции</w:t>
      </w:r>
    </w:p>
    <w:bookmarkEnd w:id="4"/>
    <w:p w:rsidR="00000000" w:rsidRDefault="00C21EA9"/>
    <w:p w:rsidR="00000000" w:rsidRDefault="00C21EA9">
      <w:r>
        <w:lastRenderedPageBreak/>
        <w:t xml:space="preserve">Несоблюдение требований </w:t>
      </w:r>
      <w:hyperlink r:id="rId32" w:history="1">
        <w:r>
          <w:rPr>
            <w:rStyle w:val="a4"/>
          </w:rPr>
          <w:t>ст. 13.3</w:t>
        </w:r>
      </w:hyperlink>
      <w:r>
        <w:t xml:space="preserve"> Закона о противодействии коррупции является н</w:t>
      </w:r>
      <w:r>
        <w:t xml:space="preserve">арушением закона (см. например, решения Ленинского райсуда г. Орска Оренбургской области </w:t>
      </w:r>
      <w:hyperlink r:id="rId33" w:history="1">
        <w:r>
          <w:rPr>
            <w:rStyle w:val="a4"/>
          </w:rPr>
          <w:t>от 21.07.2014 по делу N 2-1205/2014</w:t>
        </w:r>
      </w:hyperlink>
      <w:r>
        <w:t xml:space="preserve">, Карсунского райсуда Ульяновской области </w:t>
      </w:r>
      <w:hyperlink r:id="rId34" w:history="1">
        <w:r>
          <w:rPr>
            <w:rStyle w:val="a4"/>
          </w:rPr>
          <w:t>от 12.08.2020 по делу N 2а-2-155/2020</w:t>
        </w:r>
      </w:hyperlink>
      <w:r>
        <w:t>) и если проведенная проверка обнаружила такие нарушения, то прокурор, как правило, принимает меры прокурорского реагирования, а именно:</w:t>
      </w:r>
    </w:p>
    <w:p w:rsidR="00000000" w:rsidRDefault="00C21EA9">
      <w:r>
        <w:t>- вносит представление об устран</w:t>
      </w:r>
      <w:r>
        <w:t>ении нарушений закона (</w:t>
      </w:r>
      <w:hyperlink r:id="rId35" w:history="1">
        <w:r>
          <w:rPr>
            <w:rStyle w:val="a4"/>
          </w:rPr>
          <w:t>п. 3 ст. 22</w:t>
        </w:r>
      </w:hyperlink>
      <w:r>
        <w:t xml:space="preserve">, </w:t>
      </w:r>
      <w:hyperlink r:id="rId36" w:history="1">
        <w:r>
          <w:rPr>
            <w:rStyle w:val="a4"/>
          </w:rPr>
          <w:t>ст.ст. 24</w:t>
        </w:r>
      </w:hyperlink>
      <w:r>
        <w:t xml:space="preserve">, </w:t>
      </w:r>
      <w:hyperlink r:id="rId37" w:history="1">
        <w:r>
          <w:rPr>
            <w:rStyle w:val="a4"/>
          </w:rPr>
          <w:t>28</w:t>
        </w:r>
      </w:hyperlink>
      <w:r>
        <w:t xml:space="preserve"> Закона о прокуратуре);</w:t>
      </w:r>
    </w:p>
    <w:p w:rsidR="00000000" w:rsidRDefault="00C21EA9">
      <w:r>
        <w:t>- обращается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 (</w:t>
      </w:r>
      <w:hyperlink r:id="rId38" w:history="1">
        <w:r>
          <w:rPr>
            <w:rStyle w:val="a4"/>
          </w:rPr>
          <w:t>ч. 1 ст. 45</w:t>
        </w:r>
      </w:hyperlink>
      <w:r>
        <w:t xml:space="preserve"> ГПК РФ)</w:t>
      </w:r>
      <w:hyperlink w:anchor="sub_1112" w:history="1">
        <w:r>
          <w:rPr>
            <w:rStyle w:val="a4"/>
          </w:rPr>
          <w:t>*(1)</w:t>
        </w:r>
      </w:hyperlink>
      <w:r>
        <w:t>.</w:t>
      </w:r>
    </w:p>
    <w:p w:rsidR="00000000" w:rsidRDefault="00C21EA9"/>
    <w:p w:rsidR="00000000" w:rsidRDefault="00C21EA9">
      <w:r>
        <w:t>Само по себе представление прокурора не имеет абсолютный характер и силой принудительного исполнения не обладает, поскольку преследует цель понудить должн</w:t>
      </w:r>
      <w:r>
        <w:t xml:space="preserve">остных лиц организации устранить допущенные нарушения закона прежде всего в добровольном порядке (см. </w:t>
      </w:r>
      <w:hyperlink r:id="rId39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24.02.2005 N 84-О). При этом, должностные лица</w:t>
      </w:r>
      <w:r>
        <w:t xml:space="preserve"> самостоятельно определяют характер принимаемых мер (</w:t>
      </w:r>
      <w:hyperlink r:id="rId40" w:history="1">
        <w:r>
          <w:rPr>
            <w:rStyle w:val="a4"/>
          </w:rPr>
          <w:t>решение</w:t>
        </w:r>
      </w:hyperlink>
      <w:r>
        <w:t xml:space="preserve"> Первомайского райсуда г. Пензы Пензенской области от 13.04.2015 по делу N 12-105/2015,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Волгоградского облсуда от 16.02.2011 по делу N 7а-179/11).</w:t>
      </w:r>
    </w:p>
    <w:p w:rsidR="00000000" w:rsidRDefault="00C21EA9">
      <w:r>
        <w:t>Если адресат представления считает, что данное представление нарушает его права и свободы, создает препятствия к осуществлению прав и свобод или незакон</w:t>
      </w:r>
      <w:r>
        <w:t xml:space="preserve">но возлагает на него обязанности, он вправе обратиться в суд с соответствующим заявлением в порядке, предусмотренном </w:t>
      </w:r>
      <w:hyperlink r:id="rId42" w:history="1">
        <w:r>
          <w:rPr>
            <w:rStyle w:val="a4"/>
          </w:rPr>
          <w:t>гл. 22</w:t>
        </w:r>
      </w:hyperlink>
      <w:r>
        <w:t xml:space="preserve"> КАС РФ и </w:t>
      </w:r>
      <w:hyperlink r:id="rId43" w:history="1">
        <w:r>
          <w:rPr>
            <w:rStyle w:val="a4"/>
          </w:rPr>
          <w:t>гл. 24</w:t>
        </w:r>
      </w:hyperlink>
      <w:r>
        <w:t xml:space="preserve"> АПК РФ, а суд (и арбитражный, и общей юрисдикции). Суд обязан рассмотреть дело по существу (Обзор судебной практики Верховного Суда РФ, утв. Президиумом ВС РФ 25.11.2015 (</w:t>
      </w:r>
      <w:hyperlink r:id="rId44" w:history="1">
        <w:r>
          <w:rPr>
            <w:rStyle w:val="a4"/>
          </w:rPr>
          <w:t>вопрос N 19</w:t>
        </w:r>
      </w:hyperlink>
      <w:r>
        <w:t xml:space="preserve">), </w:t>
      </w:r>
      <w:hyperlink r:id="rId45" w:history="1">
        <w:r>
          <w:rPr>
            <w:rStyle w:val="a4"/>
          </w:rPr>
          <w:t>вопрос N 5</w:t>
        </w:r>
      </w:hyperlink>
      <w:r>
        <w:t xml:space="preserve"> Обзора законодательства и судебной практики Верховного Суда РФ за 2 квартал 2009 г).</w:t>
      </w:r>
    </w:p>
    <w:p w:rsidR="00000000" w:rsidRDefault="00C21EA9">
      <w:r>
        <w:t>Представление прокурора должно быть удовлетворено или обжало</w:t>
      </w:r>
      <w:r>
        <w:t xml:space="preserve">вано, в противном случае виновные лица могут понести ответственность по </w:t>
      </w:r>
      <w:hyperlink r:id="rId46" w:history="1">
        <w:r>
          <w:rPr>
            <w:rStyle w:val="a4"/>
          </w:rPr>
          <w:t>ст. 17.7</w:t>
        </w:r>
      </w:hyperlink>
      <w:r>
        <w:t xml:space="preserve"> КоАП РФ (невыполнение законных требований прокурора). Санкции: для должностных лиц штраф от 2 000 до 3 0</w:t>
      </w:r>
      <w:r>
        <w:t>00 рублей либо дисквалификация от полугода до года; для юридических лиц - штраф от 50 000 до 100 000 рублей либо административное приостановление деятельности на срок до 90 суток.</w:t>
      </w:r>
    </w:p>
    <w:p w:rsidR="00000000" w:rsidRDefault="00C21E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8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732D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318770" cy="372110"/>
                  <wp:effectExtent l="1905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" w:name="sub_1114"/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1EA9">
            <w:pPr>
              <w:pStyle w:val="a7"/>
            </w:pPr>
            <w:r>
              <w:fldChar w:fldCharType="begin"/>
            </w:r>
            <w:r>
              <w:instrText>HYPERLINK "http://internet.gar</w:instrText>
            </w:r>
            <w:r>
              <w:instrText>ant.ru/document/redirect/58079075/0"</w:instrText>
            </w:r>
            <w:r>
              <w:fldChar w:fldCharType="separate"/>
            </w:r>
            <w:r>
              <w:rPr>
                <w:rStyle w:val="a4"/>
              </w:rPr>
              <w:t>Подробнее см. в Энциклопедии решений. Меры (акты) реагирования по результатам прокурорской проверки</w:t>
            </w:r>
            <w:r>
              <w:fldChar w:fldCharType="end"/>
            </w:r>
            <w:bookmarkEnd w:id="5"/>
          </w:p>
        </w:tc>
      </w:tr>
    </w:tbl>
    <w:p w:rsidR="00000000" w:rsidRDefault="00C21EA9"/>
    <w:p w:rsidR="00000000" w:rsidRDefault="00C21EA9">
      <w:pPr>
        <w:pStyle w:val="a7"/>
      </w:pPr>
      <w:r>
        <w:t>______________________________</w:t>
      </w:r>
    </w:p>
    <w:p w:rsidR="00000000" w:rsidRDefault="00C21EA9">
      <w:bookmarkStart w:id="6" w:name="sub_1112"/>
      <w:r>
        <w:t>*(1) </w:t>
      </w:r>
      <w:r>
        <w:t xml:space="preserve">Примеры таких обращения: решения Карсунского райсуда Ульяновской области </w:t>
      </w:r>
      <w:hyperlink r:id="rId47" w:history="1">
        <w:r>
          <w:rPr>
            <w:rStyle w:val="a4"/>
          </w:rPr>
          <w:t>от 12.08.2020 по делу N 2а-2-155/2020</w:t>
        </w:r>
      </w:hyperlink>
      <w:r>
        <w:t xml:space="preserve">, Октябрьского райсуда г. Грозного Чеченской Республики </w:t>
      </w:r>
      <w:hyperlink r:id="rId48" w:history="1">
        <w:r>
          <w:rPr>
            <w:rStyle w:val="a4"/>
          </w:rPr>
          <w:t>от 06.04.2020 по делу N 2-306/2020</w:t>
        </w:r>
      </w:hyperlink>
    </w:p>
    <w:bookmarkEnd w:id="6"/>
    <w:p w:rsidR="00C21EA9" w:rsidRDefault="00C21EA9"/>
    <w:sectPr w:rsidR="00C21EA9">
      <w:headerReference w:type="default" r:id="rId49"/>
      <w:footerReference w:type="default" r:id="rId5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EA9" w:rsidRDefault="00C21EA9">
      <w:r>
        <w:separator/>
      </w:r>
    </w:p>
  </w:endnote>
  <w:endnote w:type="continuationSeparator" w:id="1">
    <w:p w:rsidR="00C21EA9" w:rsidRDefault="00C21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21EA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4173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1732D">
            <w:rPr>
              <w:rFonts w:ascii="Times New Roman" w:hAnsi="Times New Roman" w:cs="Times New Roman"/>
              <w:noProof/>
              <w:sz w:val="20"/>
              <w:szCs w:val="20"/>
            </w:rPr>
            <w:t>16.02.2021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21EA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21EA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1732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1732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1732D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EA9" w:rsidRDefault="00C21EA9">
      <w:r>
        <w:separator/>
      </w:r>
    </w:p>
  </w:footnote>
  <w:footnote w:type="continuationSeparator" w:id="1">
    <w:p w:rsidR="00C21EA9" w:rsidRDefault="00C21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21EA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Как учреждению подготовиться к проверке по противодействию коррупции: советы и примеры (подготовлено…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398"/>
    <w:rsid w:val="0041732D"/>
    <w:rsid w:val="00736398"/>
    <w:rsid w:val="00C2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173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7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0164358/91" TargetMode="External"/><Relationship Id="rId18" Type="http://schemas.openxmlformats.org/officeDocument/2006/relationships/hyperlink" Target="http://internet.garant.ru/document/redirect/12125267/1928" TargetMode="External"/><Relationship Id="rId26" Type="http://schemas.openxmlformats.org/officeDocument/2006/relationships/hyperlink" Target="http://internet.garant.ru/document/redirect/72084240/0" TargetMode="External"/><Relationship Id="rId39" Type="http://schemas.openxmlformats.org/officeDocument/2006/relationships/hyperlink" Target="http://internet.garant.ru/document/redirect/1778186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25268/8171" TargetMode="External"/><Relationship Id="rId34" Type="http://schemas.openxmlformats.org/officeDocument/2006/relationships/hyperlink" Target="http://internet.garant.ru/document/redirect/316187056/0" TargetMode="External"/><Relationship Id="rId42" Type="http://schemas.openxmlformats.org/officeDocument/2006/relationships/hyperlink" Target="http://internet.garant.ru/document/redirect/70885220/4022" TargetMode="External"/><Relationship Id="rId47" Type="http://schemas.openxmlformats.org/officeDocument/2006/relationships/hyperlink" Target="http://internet.garant.ru/document/redirect/316187056/0" TargetMode="External"/><Relationship Id="rId50" Type="http://schemas.openxmlformats.org/officeDocument/2006/relationships/footer" Target="footer1.xml"/><Relationship Id="rId7" Type="http://schemas.openxmlformats.org/officeDocument/2006/relationships/hyperlink" Target="http://internet.garant.ru/document/redirect/77399306/0" TargetMode="External"/><Relationship Id="rId12" Type="http://schemas.openxmlformats.org/officeDocument/2006/relationships/hyperlink" Target="http://internet.garant.ru/document/redirect/10164358/602" TargetMode="External"/><Relationship Id="rId17" Type="http://schemas.openxmlformats.org/officeDocument/2006/relationships/hyperlink" Target="http://internet.garant.ru/document/redirect/12164203/13302" TargetMode="External"/><Relationship Id="rId25" Type="http://schemas.openxmlformats.org/officeDocument/2006/relationships/hyperlink" Target="http://internet.garant.ru/document/redirect/77399305/0" TargetMode="External"/><Relationship Id="rId33" Type="http://schemas.openxmlformats.org/officeDocument/2006/relationships/hyperlink" Target="http://internet.garant.ru/document/redirect/127902247/0" TargetMode="External"/><Relationship Id="rId38" Type="http://schemas.openxmlformats.org/officeDocument/2006/relationships/hyperlink" Target="http://internet.garant.ru/document/redirect/12128809/4501" TargetMode="External"/><Relationship Id="rId46" Type="http://schemas.openxmlformats.org/officeDocument/2006/relationships/hyperlink" Target="http://internet.garant.ru/document/redirect/12125267/177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://internet.garant.ru/document/redirect/12164203/1204" TargetMode="External"/><Relationship Id="rId29" Type="http://schemas.openxmlformats.org/officeDocument/2006/relationships/hyperlink" Target="http://internet.garant.ru/document/redirect/300935582/0" TargetMode="External"/><Relationship Id="rId41" Type="http://schemas.openxmlformats.org/officeDocument/2006/relationships/hyperlink" Target="http://internet.garant.ru/document/redirect/10161518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64358/22002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://internet.garant.ru/document/redirect/12164203/133" TargetMode="External"/><Relationship Id="rId37" Type="http://schemas.openxmlformats.org/officeDocument/2006/relationships/hyperlink" Target="http://internet.garant.ru/document/redirect/10164358/28" TargetMode="External"/><Relationship Id="rId40" Type="http://schemas.openxmlformats.org/officeDocument/2006/relationships/hyperlink" Target="http://internet.garant.ru/document/redirect/58079075/0" TargetMode="External"/><Relationship Id="rId45" Type="http://schemas.openxmlformats.org/officeDocument/2006/relationships/hyperlink" Target="http://internet.garant.ru/document/redirect/1792315/40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164358/27" TargetMode="External"/><Relationship Id="rId23" Type="http://schemas.openxmlformats.org/officeDocument/2006/relationships/hyperlink" Target="http://internet.garant.ru/document/redirect/316565795/0" TargetMode="External"/><Relationship Id="rId28" Type="http://schemas.openxmlformats.org/officeDocument/2006/relationships/hyperlink" Target="http://internet.garant.ru/document/redirect/70353464/0" TargetMode="External"/><Relationship Id="rId36" Type="http://schemas.openxmlformats.org/officeDocument/2006/relationships/hyperlink" Target="http://internet.garant.ru/document/redirect/10164358/24" TargetMode="External"/><Relationship Id="rId49" Type="http://schemas.openxmlformats.org/officeDocument/2006/relationships/header" Target="header1.xml"/><Relationship Id="rId10" Type="http://schemas.openxmlformats.org/officeDocument/2006/relationships/hyperlink" Target="http://internet.garant.ru/document/redirect/10164358/102" TargetMode="External"/><Relationship Id="rId19" Type="http://schemas.openxmlformats.org/officeDocument/2006/relationships/hyperlink" Target="http://internet.garant.ru/document/redirect/315988968/0" TargetMode="External"/><Relationship Id="rId31" Type="http://schemas.openxmlformats.org/officeDocument/2006/relationships/hyperlink" Target="http://internet.garant.ru/document/redirect/77399305/0" TargetMode="External"/><Relationship Id="rId44" Type="http://schemas.openxmlformats.org/officeDocument/2006/relationships/hyperlink" Target="http://internet.garant.ru/document/redirect/71258812/719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64358/101" TargetMode="External"/><Relationship Id="rId14" Type="http://schemas.openxmlformats.org/officeDocument/2006/relationships/hyperlink" Target="http://internet.garant.ru/document/redirect/10164358/22" TargetMode="External"/><Relationship Id="rId22" Type="http://schemas.openxmlformats.org/officeDocument/2006/relationships/hyperlink" Target="http://internet.garant.ru/document/redirect/316474537/0" TargetMode="External"/><Relationship Id="rId27" Type="http://schemas.openxmlformats.org/officeDocument/2006/relationships/hyperlink" Target="http://internet.garant.ru/document/redirect/12164203/133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://internet.garant.ru/document/redirect/10164358/2203" TargetMode="External"/><Relationship Id="rId43" Type="http://schemas.openxmlformats.org/officeDocument/2006/relationships/hyperlink" Target="http://internet.garant.ru/document/redirect/12127526/24000" TargetMode="External"/><Relationship Id="rId48" Type="http://schemas.openxmlformats.org/officeDocument/2006/relationships/hyperlink" Target="http://internet.garant.ru/document/redirect/316068480/0" TargetMode="External"/><Relationship Id="rId8" Type="http://schemas.openxmlformats.org/officeDocument/2006/relationships/hyperlink" Target="http://internet.garant.ru/document/redirect/12164203/13301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2172</Words>
  <Characters>12385</Characters>
  <Application>Microsoft Office Word</Application>
  <DocSecurity>0</DocSecurity>
  <Lines>103</Lines>
  <Paragraphs>29</Paragraphs>
  <ScaleCrop>false</ScaleCrop>
  <Company>НПП "Гарант-Сервис"</Company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Хабаров</cp:lastModifiedBy>
  <cp:revision>2</cp:revision>
  <dcterms:created xsi:type="dcterms:W3CDTF">2021-02-16T10:10:00Z</dcterms:created>
  <dcterms:modified xsi:type="dcterms:W3CDTF">2021-02-16T10:10:00Z</dcterms:modified>
</cp:coreProperties>
</file>