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F" w:rsidRPr="006A700C" w:rsidRDefault="007B0FA9" w:rsidP="006A700C">
      <w:pPr>
        <w:shd w:val="clear" w:color="auto" w:fill="FFFFFF"/>
        <w:spacing w:before="6298"/>
        <w:ind w:right="-16"/>
        <w:jc w:val="center"/>
        <w:sectPr w:rsidR="00F24B4F" w:rsidRPr="006A700C" w:rsidSect="006A700C">
          <w:type w:val="continuous"/>
          <w:pgSz w:w="11909" w:h="16834"/>
          <w:pgMar w:top="1270" w:right="852" w:bottom="360" w:left="1418" w:header="720" w:footer="720" w:gutter="0"/>
          <w:cols w:space="60"/>
          <w:noEndnote/>
        </w:sectPr>
      </w:pPr>
      <w:r w:rsidRPr="006A700C">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-301625</wp:posOffset>
            </wp:positionV>
            <wp:extent cx="6115050" cy="9246870"/>
            <wp:effectExtent l="19050" t="0" r="0" b="0"/>
            <wp:wrapThrough wrapText="bothSides">
              <wp:wrapPolygon edited="0">
                <wp:start x="-67" y="0"/>
                <wp:lineTo x="-67" y="21538"/>
                <wp:lineTo x="21600" y="21538"/>
                <wp:lineTo x="21600" y="0"/>
                <wp:lineTo x="-67" y="0"/>
              </wp:wrapPolygon>
            </wp:wrapThrough>
            <wp:docPr id="1" name="Рисунок 1" descr="D:\Документы\На сайт\_Сведения об учреждении\_Документы\Положения\2017-04-07 Положения\Об экзамене (квалификацион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На сайт\_Сведения об учреждении\_Документы\Положения\2017-04-07 Положения\Об экзамене (квалификационном).jpg"/>
                    <pic:cNvPicPr>
                      <a:picLocks noChangeAspect="1" noChangeArrowheads="1"/>
                    </pic:cNvPicPr>
                  </pic:nvPicPr>
                  <pic:blipFill>
                    <a:blip r:embed="rId5"/>
                    <a:srcRect r="4122"/>
                    <a:stretch>
                      <a:fillRect/>
                    </a:stretch>
                  </pic:blipFill>
                  <pic:spPr bwMode="auto">
                    <a:xfrm>
                      <a:off x="0" y="0"/>
                      <a:ext cx="6115050" cy="9246870"/>
                    </a:xfrm>
                    <a:prstGeom prst="rect">
                      <a:avLst/>
                    </a:prstGeom>
                    <a:noFill/>
                    <a:ln w="9525">
                      <a:noFill/>
                      <a:miter lim="800000"/>
                      <a:headEnd/>
                      <a:tailEnd/>
                    </a:ln>
                  </pic:spPr>
                </pic:pic>
              </a:graphicData>
            </a:graphic>
          </wp:anchor>
        </w:drawing>
      </w:r>
    </w:p>
    <w:p w:rsidR="00F24B4F" w:rsidRPr="006A700C" w:rsidRDefault="007B0FA9">
      <w:pPr>
        <w:shd w:val="clear" w:color="auto" w:fill="FFFFFF"/>
        <w:ind w:left="130"/>
        <w:jc w:val="center"/>
      </w:pPr>
      <w:r w:rsidRPr="006A700C">
        <w:rPr>
          <w:b/>
          <w:bCs/>
          <w:sz w:val="28"/>
          <w:szCs w:val="28"/>
        </w:rPr>
        <w:lastRenderedPageBreak/>
        <w:t xml:space="preserve">1. </w:t>
      </w:r>
      <w:r w:rsidRPr="006A700C">
        <w:rPr>
          <w:rFonts w:eastAsia="Times New Roman"/>
          <w:b/>
          <w:bCs/>
          <w:sz w:val="28"/>
          <w:szCs w:val="28"/>
        </w:rPr>
        <w:t>Общие положения</w:t>
      </w:r>
    </w:p>
    <w:p w:rsidR="00F24B4F" w:rsidRPr="006A700C" w:rsidRDefault="007B0FA9" w:rsidP="008E1A36">
      <w:pPr>
        <w:numPr>
          <w:ilvl w:val="0"/>
          <w:numId w:val="1"/>
        </w:numPr>
        <w:shd w:val="clear" w:color="auto" w:fill="FFFFFF"/>
        <w:tabs>
          <w:tab w:val="left" w:pos="1435"/>
        </w:tabs>
        <w:spacing w:before="293" w:line="341" w:lineRule="exact"/>
        <w:ind w:left="38" w:firstLine="614"/>
        <w:jc w:val="both"/>
        <w:rPr>
          <w:sz w:val="28"/>
          <w:szCs w:val="28"/>
        </w:rPr>
      </w:pPr>
      <w:proofErr w:type="gramStart"/>
      <w:r w:rsidRPr="006A700C">
        <w:rPr>
          <w:rFonts w:eastAsia="Times New Roman"/>
          <w:sz w:val="28"/>
          <w:szCs w:val="28"/>
        </w:rPr>
        <w:t xml:space="preserve">Настоящее Положение разработано в соответствии с Федеральным законом «Об образовании в Российской Федерации» от 29.012.2012 г. №273-Ф3), Приказом </w:t>
      </w:r>
      <w:proofErr w:type="spellStart"/>
      <w:r w:rsidRPr="006A700C">
        <w:rPr>
          <w:rFonts w:eastAsia="Times New Roman"/>
          <w:sz w:val="28"/>
          <w:szCs w:val="28"/>
        </w:rPr>
        <w:t>Минобрнауки</w:t>
      </w:r>
      <w:proofErr w:type="spellEnd"/>
      <w:r w:rsidRPr="006A700C">
        <w:rPr>
          <w:rFonts w:eastAsia="Times New Roman"/>
          <w:sz w:val="28"/>
          <w:szCs w:val="28"/>
        </w:rPr>
        <w:t xml:space="preserve">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roofErr w:type="gramEnd"/>
    </w:p>
    <w:p w:rsidR="00F24B4F" w:rsidRPr="006A700C" w:rsidRDefault="007B0FA9" w:rsidP="008E1A36">
      <w:pPr>
        <w:numPr>
          <w:ilvl w:val="0"/>
          <w:numId w:val="1"/>
        </w:numPr>
        <w:shd w:val="clear" w:color="auto" w:fill="FFFFFF"/>
        <w:tabs>
          <w:tab w:val="left" w:pos="1435"/>
        </w:tabs>
        <w:spacing w:line="341" w:lineRule="exact"/>
        <w:ind w:left="38" w:right="14" w:firstLine="614"/>
        <w:jc w:val="both"/>
        <w:rPr>
          <w:sz w:val="28"/>
          <w:szCs w:val="28"/>
        </w:rPr>
      </w:pPr>
      <w:r w:rsidRPr="006A700C">
        <w:rPr>
          <w:rFonts w:eastAsia="Times New Roman"/>
          <w:sz w:val="28"/>
          <w:szCs w:val="28"/>
        </w:rPr>
        <w:t>Настоящее Положение описывает требования к содержанию, процедуре проведения и системе оценивания экзамена квалификационного.</w:t>
      </w:r>
    </w:p>
    <w:p w:rsidR="00F24B4F" w:rsidRPr="006A700C" w:rsidRDefault="007B0FA9" w:rsidP="008E1A36">
      <w:pPr>
        <w:numPr>
          <w:ilvl w:val="0"/>
          <w:numId w:val="1"/>
        </w:numPr>
        <w:shd w:val="clear" w:color="auto" w:fill="FFFFFF"/>
        <w:tabs>
          <w:tab w:val="left" w:pos="1435"/>
        </w:tabs>
        <w:spacing w:line="341" w:lineRule="exact"/>
        <w:ind w:left="38" w:right="19" w:firstLine="614"/>
        <w:jc w:val="both"/>
        <w:rPr>
          <w:sz w:val="28"/>
          <w:szCs w:val="28"/>
        </w:rPr>
      </w:pPr>
      <w:r w:rsidRPr="006A700C">
        <w:rPr>
          <w:rFonts w:eastAsia="Times New Roman"/>
          <w:sz w:val="28"/>
          <w:szCs w:val="28"/>
        </w:rPr>
        <w:t>Экзамен квалификационный - форма промежуточной аттестации результатов освоения профессионального модуля.</w:t>
      </w:r>
    </w:p>
    <w:p w:rsidR="00F24B4F" w:rsidRPr="006A700C" w:rsidRDefault="007B0FA9" w:rsidP="008E1A36">
      <w:pPr>
        <w:numPr>
          <w:ilvl w:val="0"/>
          <w:numId w:val="1"/>
        </w:numPr>
        <w:shd w:val="clear" w:color="auto" w:fill="FFFFFF"/>
        <w:tabs>
          <w:tab w:val="left" w:pos="1435"/>
        </w:tabs>
        <w:spacing w:line="341" w:lineRule="exact"/>
        <w:ind w:left="38" w:right="24" w:firstLine="614"/>
        <w:jc w:val="both"/>
        <w:rPr>
          <w:sz w:val="28"/>
          <w:szCs w:val="28"/>
        </w:rPr>
      </w:pPr>
      <w:r w:rsidRPr="006A700C">
        <w:rPr>
          <w:rFonts w:eastAsia="Times New Roman"/>
          <w:sz w:val="28"/>
          <w:szCs w:val="28"/>
        </w:rPr>
        <w:t xml:space="preserve">Целью проведения экзамена квалификационного является проверка </w:t>
      </w:r>
      <w:proofErr w:type="spellStart"/>
      <w:r w:rsidRPr="006A700C">
        <w:rPr>
          <w:rFonts w:eastAsia="Times New Roman"/>
          <w:sz w:val="28"/>
          <w:szCs w:val="28"/>
        </w:rPr>
        <w:t>сформированности</w:t>
      </w:r>
      <w:proofErr w:type="spellEnd"/>
      <w:r w:rsidRPr="006A700C">
        <w:rPr>
          <w:rFonts w:eastAsia="Times New Roman"/>
          <w:sz w:val="28"/>
          <w:szCs w:val="28"/>
        </w:rPr>
        <w:t xml:space="preserve"> компетенций и готовности к выполнению вида профессиональной деятельности, определенных в разделе «Требования к результатам освоения ППССЗ» Федерального государственного образовательного стандарта.</w:t>
      </w:r>
    </w:p>
    <w:p w:rsidR="00F24B4F" w:rsidRPr="006A700C" w:rsidRDefault="007B0FA9" w:rsidP="008E1A36">
      <w:pPr>
        <w:numPr>
          <w:ilvl w:val="0"/>
          <w:numId w:val="1"/>
        </w:numPr>
        <w:shd w:val="clear" w:color="auto" w:fill="FFFFFF"/>
        <w:tabs>
          <w:tab w:val="left" w:pos="1435"/>
        </w:tabs>
        <w:spacing w:line="341" w:lineRule="exact"/>
        <w:ind w:left="38" w:right="34" w:firstLine="614"/>
        <w:jc w:val="both"/>
        <w:rPr>
          <w:sz w:val="28"/>
          <w:szCs w:val="28"/>
        </w:rPr>
      </w:pPr>
      <w:r w:rsidRPr="006A700C">
        <w:rPr>
          <w:rFonts w:eastAsia="Times New Roman"/>
          <w:sz w:val="28"/>
          <w:szCs w:val="28"/>
        </w:rPr>
        <w:t>Экзамен квалификационный по каждому профессиональному модулю проводится только после его полного освоения, то есть условием допуска к экзамену квалификационному по профессиональному модулю является успешное освоение всех элементов программы профессионального модуля: теоретической части модуля (МДК), учебной и производственной практик.</w:t>
      </w:r>
    </w:p>
    <w:p w:rsidR="00F24B4F" w:rsidRPr="006A700C" w:rsidRDefault="007B0FA9" w:rsidP="008E1A36">
      <w:pPr>
        <w:numPr>
          <w:ilvl w:val="0"/>
          <w:numId w:val="1"/>
        </w:numPr>
        <w:shd w:val="clear" w:color="auto" w:fill="FFFFFF"/>
        <w:tabs>
          <w:tab w:val="left" w:pos="1435"/>
        </w:tabs>
        <w:spacing w:before="5" w:line="341" w:lineRule="exact"/>
        <w:ind w:left="38" w:right="43" w:firstLine="614"/>
        <w:jc w:val="both"/>
        <w:rPr>
          <w:sz w:val="28"/>
          <w:szCs w:val="28"/>
        </w:rPr>
      </w:pPr>
      <w:r w:rsidRPr="006A700C">
        <w:rPr>
          <w:rFonts w:eastAsia="Times New Roman"/>
          <w:sz w:val="28"/>
          <w:szCs w:val="28"/>
        </w:rPr>
        <w:t>Действие Положения распространяется на экзамены квалификационные по всем видам профессиональной деятельности (профессиональным модулям) по всем формам обучения всех основных образовательных программ среднего профессионального образования, реализуемым в ГАПОУ СО «СОПК».</w:t>
      </w:r>
    </w:p>
    <w:p w:rsidR="00F24B4F" w:rsidRPr="006A700C" w:rsidRDefault="007B0FA9" w:rsidP="008E1A36">
      <w:pPr>
        <w:numPr>
          <w:ilvl w:val="0"/>
          <w:numId w:val="1"/>
        </w:numPr>
        <w:shd w:val="clear" w:color="auto" w:fill="FFFFFF"/>
        <w:tabs>
          <w:tab w:val="left" w:pos="1435"/>
        </w:tabs>
        <w:spacing w:before="10" w:line="341" w:lineRule="exact"/>
        <w:ind w:left="38" w:right="62" w:firstLine="614"/>
        <w:jc w:val="both"/>
        <w:rPr>
          <w:sz w:val="28"/>
          <w:szCs w:val="28"/>
        </w:rPr>
      </w:pPr>
      <w:r w:rsidRPr="006A700C">
        <w:rPr>
          <w:rFonts w:eastAsia="Times New Roman"/>
          <w:sz w:val="28"/>
          <w:szCs w:val="28"/>
        </w:rPr>
        <w:t>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F24B4F" w:rsidRPr="006A700C" w:rsidRDefault="007B0FA9">
      <w:pPr>
        <w:shd w:val="clear" w:color="auto" w:fill="FFFFFF"/>
        <w:spacing w:before="571"/>
        <w:ind w:left="2592"/>
        <w:rPr>
          <w:sz w:val="28"/>
          <w:szCs w:val="28"/>
        </w:rPr>
      </w:pPr>
      <w:r w:rsidRPr="006A700C">
        <w:rPr>
          <w:b/>
          <w:bCs/>
          <w:sz w:val="28"/>
          <w:szCs w:val="28"/>
        </w:rPr>
        <w:t xml:space="preserve">2. </w:t>
      </w:r>
      <w:r w:rsidRPr="006A700C">
        <w:rPr>
          <w:rFonts w:eastAsia="Times New Roman"/>
          <w:b/>
          <w:bCs/>
          <w:sz w:val="28"/>
          <w:szCs w:val="28"/>
        </w:rPr>
        <w:t>Содержание экзамена квалификационного</w:t>
      </w:r>
    </w:p>
    <w:p w:rsidR="00F24B4F" w:rsidRPr="006A700C" w:rsidRDefault="007B0FA9">
      <w:pPr>
        <w:shd w:val="clear" w:color="auto" w:fill="FFFFFF"/>
        <w:tabs>
          <w:tab w:val="left" w:pos="1176"/>
        </w:tabs>
        <w:spacing w:before="336" w:line="341" w:lineRule="exact"/>
        <w:ind w:left="5" w:right="72" w:firstLine="715"/>
        <w:jc w:val="both"/>
        <w:rPr>
          <w:sz w:val="28"/>
          <w:szCs w:val="28"/>
        </w:rPr>
      </w:pPr>
      <w:r w:rsidRPr="006A700C">
        <w:rPr>
          <w:sz w:val="28"/>
          <w:szCs w:val="28"/>
        </w:rPr>
        <w:t>2.1.</w:t>
      </w:r>
      <w:r w:rsidRPr="006A700C">
        <w:rPr>
          <w:sz w:val="28"/>
          <w:szCs w:val="28"/>
        </w:rPr>
        <w:tab/>
      </w:r>
      <w:r w:rsidRPr="006A700C">
        <w:rPr>
          <w:rFonts w:eastAsia="Times New Roman"/>
          <w:sz w:val="28"/>
          <w:szCs w:val="28"/>
        </w:rPr>
        <w:t>Экзамен квалификационный включает практические задания в виде</w:t>
      </w:r>
      <w:r w:rsidR="00566D56" w:rsidRPr="006A700C">
        <w:rPr>
          <w:rFonts w:eastAsia="Times New Roman"/>
          <w:sz w:val="28"/>
          <w:szCs w:val="28"/>
        </w:rPr>
        <w:t xml:space="preserve"> </w:t>
      </w:r>
      <w:r w:rsidRPr="006A700C">
        <w:rPr>
          <w:rFonts w:eastAsia="Times New Roman"/>
          <w:sz w:val="28"/>
          <w:szCs w:val="28"/>
        </w:rPr>
        <w:t>проблемных профессиональных ситуаций и/или практическую работу в соответствии с</w:t>
      </w:r>
      <w:r w:rsidR="00566D56" w:rsidRPr="006A700C">
        <w:rPr>
          <w:rFonts w:eastAsia="Times New Roman"/>
          <w:sz w:val="28"/>
          <w:szCs w:val="28"/>
        </w:rPr>
        <w:t xml:space="preserve"> </w:t>
      </w:r>
      <w:r w:rsidRPr="006A700C">
        <w:rPr>
          <w:rFonts w:eastAsia="Times New Roman"/>
          <w:sz w:val="28"/>
          <w:szCs w:val="28"/>
        </w:rPr>
        <w:t>содержанием профессионального модуля, а также может предполагать представление и</w:t>
      </w:r>
      <w:r w:rsidR="00566D56" w:rsidRPr="006A700C">
        <w:rPr>
          <w:rFonts w:eastAsia="Times New Roman"/>
          <w:sz w:val="28"/>
          <w:szCs w:val="28"/>
        </w:rPr>
        <w:t xml:space="preserve"> </w:t>
      </w:r>
      <w:r w:rsidRPr="006A700C">
        <w:rPr>
          <w:rFonts w:eastAsia="Times New Roman"/>
          <w:sz w:val="28"/>
          <w:szCs w:val="28"/>
        </w:rPr>
        <w:t xml:space="preserve">защиту </w:t>
      </w:r>
      <w:proofErr w:type="spellStart"/>
      <w:r w:rsidRPr="006A700C">
        <w:rPr>
          <w:rFonts w:eastAsia="Times New Roman"/>
          <w:sz w:val="28"/>
          <w:szCs w:val="28"/>
        </w:rPr>
        <w:t>портфолио</w:t>
      </w:r>
      <w:proofErr w:type="spellEnd"/>
      <w:r w:rsidRPr="006A700C">
        <w:rPr>
          <w:rFonts w:eastAsia="Times New Roman"/>
          <w:sz w:val="28"/>
          <w:szCs w:val="28"/>
        </w:rPr>
        <w:t>. В качестве практических работ подбираются работы, соответствующие</w:t>
      </w:r>
      <w:r w:rsidR="00566D56" w:rsidRPr="006A700C">
        <w:rPr>
          <w:rFonts w:eastAsia="Times New Roman"/>
          <w:sz w:val="28"/>
          <w:szCs w:val="28"/>
        </w:rPr>
        <w:t xml:space="preserve"> </w:t>
      </w:r>
      <w:r w:rsidRPr="006A700C">
        <w:rPr>
          <w:rFonts w:eastAsia="Times New Roman"/>
          <w:sz w:val="28"/>
          <w:szCs w:val="28"/>
        </w:rPr>
        <w:t>параметрам профессионального модуля, нормам выработки, принятым в организации,</w:t>
      </w:r>
      <w:r w:rsidR="00566D56" w:rsidRPr="006A700C">
        <w:rPr>
          <w:rFonts w:eastAsia="Times New Roman"/>
          <w:sz w:val="28"/>
          <w:szCs w:val="28"/>
        </w:rPr>
        <w:t xml:space="preserve"> </w:t>
      </w:r>
      <w:r w:rsidRPr="006A700C">
        <w:rPr>
          <w:rFonts w:eastAsia="Times New Roman"/>
          <w:sz w:val="28"/>
          <w:szCs w:val="28"/>
        </w:rPr>
        <w:t>месте прохождения практики.</w:t>
      </w:r>
    </w:p>
    <w:p w:rsidR="00F24B4F" w:rsidRPr="006A700C" w:rsidRDefault="007B0FA9">
      <w:pPr>
        <w:shd w:val="clear" w:color="auto" w:fill="FFFFFF"/>
        <w:tabs>
          <w:tab w:val="left" w:pos="1325"/>
        </w:tabs>
        <w:spacing w:before="5" w:line="341" w:lineRule="exact"/>
        <w:ind w:right="72" w:firstLine="706"/>
        <w:jc w:val="both"/>
        <w:rPr>
          <w:sz w:val="28"/>
          <w:szCs w:val="28"/>
        </w:rPr>
      </w:pPr>
      <w:r w:rsidRPr="006A700C">
        <w:rPr>
          <w:sz w:val="28"/>
          <w:szCs w:val="28"/>
        </w:rPr>
        <w:t>2.2.</w:t>
      </w:r>
      <w:r w:rsidRPr="006A700C">
        <w:rPr>
          <w:sz w:val="28"/>
          <w:szCs w:val="28"/>
        </w:rPr>
        <w:tab/>
      </w:r>
      <w:r w:rsidRPr="006A700C">
        <w:rPr>
          <w:rFonts w:eastAsia="Times New Roman"/>
          <w:sz w:val="28"/>
          <w:szCs w:val="28"/>
        </w:rPr>
        <w:t>Задания для практической части экзамена квалификационного должны</w:t>
      </w:r>
      <w:r w:rsidR="00566D56" w:rsidRPr="006A700C">
        <w:rPr>
          <w:rFonts w:eastAsia="Times New Roman"/>
          <w:sz w:val="28"/>
          <w:szCs w:val="28"/>
        </w:rPr>
        <w:t xml:space="preserve"> </w:t>
      </w:r>
      <w:r w:rsidRPr="006A700C">
        <w:rPr>
          <w:rFonts w:eastAsia="Times New Roman"/>
          <w:sz w:val="28"/>
          <w:szCs w:val="28"/>
        </w:rPr>
        <w:t>предусматривать возможность оценивания не только проявлений освоенных</w:t>
      </w:r>
      <w:r w:rsidR="00566D56" w:rsidRPr="006A700C">
        <w:rPr>
          <w:rFonts w:eastAsia="Times New Roman"/>
          <w:sz w:val="28"/>
          <w:szCs w:val="28"/>
        </w:rPr>
        <w:t xml:space="preserve"> </w:t>
      </w:r>
      <w:r w:rsidRPr="006A700C">
        <w:rPr>
          <w:rFonts w:eastAsia="Times New Roman"/>
          <w:sz w:val="28"/>
          <w:szCs w:val="28"/>
        </w:rPr>
        <w:t>профессиональных компетенций, но и учитывать время выполнения практического</w:t>
      </w:r>
      <w:r w:rsidR="00566D56" w:rsidRPr="006A700C">
        <w:rPr>
          <w:rFonts w:eastAsia="Times New Roman"/>
          <w:sz w:val="28"/>
          <w:szCs w:val="28"/>
        </w:rPr>
        <w:t xml:space="preserve"> </w:t>
      </w:r>
      <w:r w:rsidRPr="006A700C">
        <w:rPr>
          <w:rFonts w:eastAsia="Times New Roman"/>
          <w:sz w:val="28"/>
          <w:szCs w:val="28"/>
        </w:rPr>
        <w:t>задания, соблюдение требований безопасности труда и проявление общих компетенций.</w:t>
      </w:r>
    </w:p>
    <w:p w:rsidR="00F24B4F" w:rsidRPr="006A700C" w:rsidRDefault="007B0FA9">
      <w:pPr>
        <w:shd w:val="clear" w:color="auto" w:fill="FFFFFF"/>
        <w:tabs>
          <w:tab w:val="left" w:pos="1200"/>
        </w:tabs>
        <w:spacing w:line="341" w:lineRule="exact"/>
        <w:ind w:right="77" w:firstLine="696"/>
        <w:jc w:val="both"/>
        <w:rPr>
          <w:sz w:val="28"/>
          <w:szCs w:val="28"/>
        </w:rPr>
      </w:pPr>
      <w:r w:rsidRPr="006A700C">
        <w:rPr>
          <w:sz w:val="28"/>
          <w:szCs w:val="28"/>
        </w:rPr>
        <w:t>2.3.</w:t>
      </w:r>
      <w:r w:rsidRPr="006A700C">
        <w:rPr>
          <w:sz w:val="28"/>
          <w:szCs w:val="28"/>
        </w:rPr>
        <w:tab/>
      </w:r>
      <w:r w:rsidRPr="006A700C">
        <w:rPr>
          <w:rFonts w:eastAsia="Times New Roman"/>
          <w:sz w:val="28"/>
          <w:szCs w:val="28"/>
        </w:rPr>
        <w:t>Допускается проведение практической части экзамена квалификационного на</w:t>
      </w:r>
      <w:r w:rsidR="00566D56" w:rsidRPr="006A700C">
        <w:rPr>
          <w:rFonts w:eastAsia="Times New Roman"/>
          <w:sz w:val="28"/>
          <w:szCs w:val="28"/>
        </w:rPr>
        <w:t xml:space="preserve"> </w:t>
      </w:r>
      <w:r w:rsidRPr="006A700C">
        <w:rPr>
          <w:rFonts w:eastAsia="Times New Roman"/>
          <w:sz w:val="28"/>
          <w:szCs w:val="28"/>
        </w:rPr>
        <w:t>производственной базе социальных партнеров - местах прохождения производственной</w:t>
      </w:r>
      <w:r w:rsidR="00566D56" w:rsidRPr="006A700C">
        <w:rPr>
          <w:rFonts w:eastAsia="Times New Roman"/>
          <w:sz w:val="28"/>
          <w:szCs w:val="28"/>
        </w:rPr>
        <w:t xml:space="preserve"> </w:t>
      </w:r>
      <w:r w:rsidRPr="006A700C">
        <w:rPr>
          <w:rFonts w:eastAsia="Times New Roman"/>
          <w:sz w:val="28"/>
          <w:szCs w:val="28"/>
        </w:rPr>
        <w:t>практики.</w:t>
      </w:r>
    </w:p>
    <w:p w:rsidR="00F24B4F" w:rsidRPr="006A700C" w:rsidRDefault="00F24B4F">
      <w:pPr>
        <w:shd w:val="clear" w:color="auto" w:fill="FFFFFF"/>
        <w:tabs>
          <w:tab w:val="left" w:pos="1200"/>
        </w:tabs>
        <w:spacing w:line="341" w:lineRule="exact"/>
        <w:ind w:right="77" w:firstLine="696"/>
        <w:jc w:val="both"/>
        <w:rPr>
          <w:sz w:val="28"/>
          <w:szCs w:val="28"/>
        </w:rPr>
        <w:sectPr w:rsidR="00F24B4F" w:rsidRPr="006A700C">
          <w:pgSz w:w="11909" w:h="16834"/>
          <w:pgMar w:top="1118" w:right="845" w:bottom="360" w:left="801" w:header="720" w:footer="720" w:gutter="0"/>
          <w:cols w:space="60"/>
          <w:noEndnote/>
        </w:sectPr>
      </w:pPr>
    </w:p>
    <w:p w:rsidR="00F24B4F" w:rsidRPr="006A700C" w:rsidRDefault="007B0FA9">
      <w:pPr>
        <w:shd w:val="clear" w:color="auto" w:fill="FFFFFF"/>
        <w:spacing w:line="341" w:lineRule="exact"/>
        <w:ind w:left="82" w:firstLine="710"/>
        <w:jc w:val="both"/>
        <w:rPr>
          <w:sz w:val="28"/>
          <w:szCs w:val="28"/>
        </w:rPr>
      </w:pPr>
      <w:r w:rsidRPr="006A700C">
        <w:rPr>
          <w:sz w:val="28"/>
          <w:szCs w:val="28"/>
        </w:rPr>
        <w:lastRenderedPageBreak/>
        <w:t xml:space="preserve">2.4. </w:t>
      </w:r>
      <w:r w:rsidRPr="006A700C">
        <w:rPr>
          <w:rFonts w:eastAsia="Times New Roman"/>
          <w:sz w:val="28"/>
          <w:szCs w:val="28"/>
        </w:rPr>
        <w:t>Задания для практической части экзамена квалификационного должны предусматривать возможность оценивания не только проявлений освоенных профессиональных компетенций, но и учитывать выполнение норм выработки (времени выполнения практического задания), соблюдение требований безопасности труда и проявление общих компетенций.</w:t>
      </w:r>
    </w:p>
    <w:p w:rsidR="00F24B4F" w:rsidRPr="006A700C" w:rsidRDefault="007B0FA9">
      <w:pPr>
        <w:shd w:val="clear" w:color="auto" w:fill="FFFFFF"/>
        <w:spacing w:before="586"/>
        <w:ind w:left="3350"/>
        <w:rPr>
          <w:sz w:val="28"/>
          <w:szCs w:val="28"/>
        </w:rPr>
      </w:pPr>
      <w:r w:rsidRPr="006A700C">
        <w:rPr>
          <w:b/>
          <w:bCs/>
          <w:sz w:val="28"/>
          <w:szCs w:val="28"/>
        </w:rPr>
        <w:t xml:space="preserve">3.  </w:t>
      </w:r>
      <w:r w:rsidRPr="006A700C">
        <w:rPr>
          <w:rFonts w:eastAsia="Times New Roman"/>
          <w:b/>
          <w:bCs/>
          <w:sz w:val="28"/>
          <w:szCs w:val="28"/>
        </w:rPr>
        <w:t>Подготовка оценочных средств</w:t>
      </w:r>
    </w:p>
    <w:p w:rsidR="00F24B4F" w:rsidRPr="006A700C" w:rsidRDefault="007B0FA9" w:rsidP="008E1A36">
      <w:pPr>
        <w:numPr>
          <w:ilvl w:val="0"/>
          <w:numId w:val="2"/>
        </w:numPr>
        <w:shd w:val="clear" w:color="auto" w:fill="FFFFFF"/>
        <w:tabs>
          <w:tab w:val="left" w:pos="1450"/>
        </w:tabs>
        <w:spacing w:before="346" w:line="341" w:lineRule="exact"/>
        <w:ind w:left="34" w:right="19" w:firstLine="715"/>
        <w:jc w:val="both"/>
        <w:rPr>
          <w:sz w:val="28"/>
          <w:szCs w:val="28"/>
        </w:rPr>
      </w:pPr>
      <w:r w:rsidRPr="006A700C">
        <w:rPr>
          <w:rFonts w:eastAsia="Times New Roman"/>
          <w:sz w:val="28"/>
          <w:szCs w:val="28"/>
        </w:rPr>
        <w:t>Фонды оценочных сре</w:t>
      </w:r>
      <w:proofErr w:type="gramStart"/>
      <w:r w:rsidRPr="006A700C">
        <w:rPr>
          <w:rFonts w:eastAsia="Times New Roman"/>
          <w:sz w:val="28"/>
          <w:szCs w:val="28"/>
        </w:rPr>
        <w:t>дств дл</w:t>
      </w:r>
      <w:proofErr w:type="gramEnd"/>
      <w:r w:rsidRPr="006A700C">
        <w:rPr>
          <w:rFonts w:eastAsia="Times New Roman"/>
          <w:sz w:val="28"/>
          <w:szCs w:val="28"/>
        </w:rPr>
        <w:t>я экзаменов квалификационных разрабатываются по всем профессиональным модулям рабочего учебного плана преподавателями, обсуждаются на ПЦК.</w:t>
      </w:r>
    </w:p>
    <w:p w:rsidR="00F24B4F" w:rsidRPr="006A700C" w:rsidRDefault="007B0FA9" w:rsidP="008E1A36">
      <w:pPr>
        <w:numPr>
          <w:ilvl w:val="0"/>
          <w:numId w:val="2"/>
        </w:numPr>
        <w:shd w:val="clear" w:color="auto" w:fill="FFFFFF"/>
        <w:tabs>
          <w:tab w:val="left" w:pos="1450"/>
        </w:tabs>
        <w:spacing w:before="230"/>
        <w:ind w:left="749"/>
        <w:rPr>
          <w:sz w:val="28"/>
          <w:szCs w:val="28"/>
        </w:rPr>
      </w:pPr>
      <w:r w:rsidRPr="006A700C">
        <w:rPr>
          <w:rFonts w:eastAsia="Times New Roman"/>
          <w:sz w:val="28"/>
          <w:szCs w:val="28"/>
        </w:rPr>
        <w:t>Фонды оценочных сре</w:t>
      </w:r>
      <w:proofErr w:type="gramStart"/>
      <w:r w:rsidRPr="006A700C">
        <w:rPr>
          <w:rFonts w:eastAsia="Times New Roman"/>
          <w:sz w:val="28"/>
          <w:szCs w:val="28"/>
        </w:rPr>
        <w:t>дств вкл</w:t>
      </w:r>
      <w:proofErr w:type="gramEnd"/>
      <w:r w:rsidRPr="006A700C">
        <w:rPr>
          <w:rFonts w:eastAsia="Times New Roman"/>
          <w:sz w:val="28"/>
          <w:szCs w:val="28"/>
        </w:rPr>
        <w:t>ючают:</w:t>
      </w:r>
    </w:p>
    <w:p w:rsidR="00F24B4F" w:rsidRPr="006A700C" w:rsidRDefault="007B0FA9">
      <w:pPr>
        <w:shd w:val="clear" w:color="auto" w:fill="FFFFFF"/>
        <w:spacing w:before="211" w:line="360" w:lineRule="exact"/>
        <w:ind w:left="773"/>
        <w:rPr>
          <w:sz w:val="28"/>
          <w:szCs w:val="28"/>
        </w:rPr>
      </w:pPr>
      <w:r w:rsidRPr="006A700C">
        <w:rPr>
          <w:rFonts w:eastAsia="Times New Roman"/>
          <w:sz w:val="28"/>
          <w:szCs w:val="28"/>
        </w:rPr>
        <w:t>перечень оценочных заданий и вопросов,</w:t>
      </w:r>
    </w:p>
    <w:p w:rsidR="00F24B4F" w:rsidRPr="006A700C" w:rsidRDefault="007B0FA9" w:rsidP="008E1A36">
      <w:pPr>
        <w:numPr>
          <w:ilvl w:val="0"/>
          <w:numId w:val="3"/>
        </w:numPr>
        <w:shd w:val="clear" w:color="auto" w:fill="FFFFFF"/>
        <w:tabs>
          <w:tab w:val="left" w:pos="754"/>
        </w:tabs>
        <w:spacing w:line="360" w:lineRule="exact"/>
        <w:ind w:left="48"/>
        <w:rPr>
          <w:sz w:val="28"/>
          <w:szCs w:val="28"/>
        </w:rPr>
      </w:pPr>
      <w:r w:rsidRPr="006A700C">
        <w:rPr>
          <w:rFonts w:eastAsia="Times New Roman"/>
          <w:sz w:val="28"/>
          <w:szCs w:val="28"/>
        </w:rPr>
        <w:t>оценочные ведомости,</w:t>
      </w:r>
    </w:p>
    <w:p w:rsidR="00F24B4F" w:rsidRPr="006A700C" w:rsidRDefault="007B0FA9" w:rsidP="008E1A36">
      <w:pPr>
        <w:numPr>
          <w:ilvl w:val="0"/>
          <w:numId w:val="3"/>
        </w:numPr>
        <w:shd w:val="clear" w:color="auto" w:fill="FFFFFF"/>
        <w:tabs>
          <w:tab w:val="left" w:pos="754"/>
        </w:tabs>
        <w:spacing w:before="5" w:line="360" w:lineRule="exact"/>
        <w:ind w:left="48"/>
        <w:rPr>
          <w:sz w:val="28"/>
          <w:szCs w:val="28"/>
        </w:rPr>
      </w:pPr>
      <w:r w:rsidRPr="006A700C">
        <w:rPr>
          <w:rFonts w:eastAsia="Times New Roman"/>
          <w:sz w:val="28"/>
          <w:szCs w:val="28"/>
        </w:rPr>
        <w:t>критерии оценивания,</w:t>
      </w:r>
    </w:p>
    <w:p w:rsidR="00F24B4F" w:rsidRPr="006A700C" w:rsidRDefault="007B0FA9">
      <w:pPr>
        <w:shd w:val="clear" w:color="auto" w:fill="FFFFFF"/>
        <w:spacing w:before="5" w:line="360" w:lineRule="exact"/>
        <w:ind w:left="754"/>
        <w:rPr>
          <w:sz w:val="28"/>
          <w:szCs w:val="28"/>
        </w:rPr>
      </w:pPr>
      <w:r w:rsidRPr="006A700C">
        <w:rPr>
          <w:rFonts w:eastAsia="Times New Roman"/>
          <w:sz w:val="28"/>
          <w:szCs w:val="28"/>
        </w:rPr>
        <w:t xml:space="preserve">указания по выполнению заданий </w:t>
      </w:r>
      <w:proofErr w:type="gramStart"/>
      <w:r w:rsidRPr="006A700C">
        <w:rPr>
          <w:rFonts w:eastAsia="Times New Roman"/>
          <w:sz w:val="28"/>
          <w:szCs w:val="28"/>
        </w:rPr>
        <w:t>для</w:t>
      </w:r>
      <w:proofErr w:type="gramEnd"/>
      <w:r w:rsidRPr="006A700C">
        <w:rPr>
          <w:rFonts w:eastAsia="Times New Roman"/>
          <w:sz w:val="28"/>
          <w:szCs w:val="28"/>
        </w:rPr>
        <w:t xml:space="preserve"> обучающихся,</w:t>
      </w:r>
    </w:p>
    <w:p w:rsidR="00F24B4F" w:rsidRPr="006A700C" w:rsidRDefault="007B0FA9" w:rsidP="00566D56">
      <w:pPr>
        <w:numPr>
          <w:ilvl w:val="0"/>
          <w:numId w:val="3"/>
        </w:numPr>
        <w:shd w:val="clear" w:color="auto" w:fill="FFFFFF"/>
        <w:tabs>
          <w:tab w:val="left" w:pos="754"/>
        </w:tabs>
        <w:spacing w:before="19" w:line="341" w:lineRule="exact"/>
        <w:ind w:left="48"/>
        <w:jc w:val="both"/>
        <w:rPr>
          <w:sz w:val="28"/>
          <w:szCs w:val="28"/>
        </w:rPr>
      </w:pPr>
      <w:r w:rsidRPr="006A700C">
        <w:rPr>
          <w:rFonts w:eastAsia="Times New Roman"/>
          <w:sz w:val="28"/>
          <w:szCs w:val="28"/>
        </w:rPr>
        <w:t>перечень наглядных пособий, материалов справочного характера, нормативных документов и образцов техники, которые разрешены к использованию на экзамене,</w:t>
      </w:r>
    </w:p>
    <w:p w:rsidR="00F24B4F" w:rsidRPr="006A700C" w:rsidRDefault="007B0FA9" w:rsidP="00566D56">
      <w:pPr>
        <w:numPr>
          <w:ilvl w:val="0"/>
          <w:numId w:val="3"/>
        </w:numPr>
        <w:shd w:val="clear" w:color="auto" w:fill="FFFFFF"/>
        <w:tabs>
          <w:tab w:val="left" w:pos="754"/>
        </w:tabs>
        <w:spacing w:before="5" w:line="346" w:lineRule="exact"/>
        <w:ind w:left="48"/>
        <w:jc w:val="both"/>
        <w:rPr>
          <w:sz w:val="28"/>
          <w:szCs w:val="28"/>
        </w:rPr>
      </w:pPr>
      <w:r w:rsidRPr="006A700C">
        <w:rPr>
          <w:rFonts w:eastAsia="Times New Roman"/>
          <w:sz w:val="28"/>
          <w:szCs w:val="28"/>
        </w:rPr>
        <w:t>описание условий и требований к процедуре квалификационного экзамена</w:t>
      </w:r>
      <w:r w:rsidR="006A700C" w:rsidRPr="006A700C">
        <w:rPr>
          <w:rFonts w:eastAsia="Times New Roman"/>
          <w:sz w:val="28"/>
          <w:szCs w:val="28"/>
        </w:rPr>
        <w:t xml:space="preserve"> </w:t>
      </w:r>
      <w:r w:rsidRPr="006A700C">
        <w:rPr>
          <w:rFonts w:eastAsia="Times New Roman"/>
          <w:sz w:val="28"/>
          <w:szCs w:val="28"/>
        </w:rPr>
        <w:t>и входят в состав программы квалификационного экзамена по профессиональному модулю.</w:t>
      </w:r>
    </w:p>
    <w:p w:rsidR="00F24B4F" w:rsidRPr="006A700C" w:rsidRDefault="007B0FA9">
      <w:pPr>
        <w:shd w:val="clear" w:color="auto" w:fill="FFFFFF"/>
        <w:tabs>
          <w:tab w:val="left" w:pos="1450"/>
        </w:tabs>
        <w:spacing w:before="202" w:line="341" w:lineRule="exact"/>
        <w:ind w:left="34" w:right="58" w:firstLine="715"/>
        <w:jc w:val="both"/>
        <w:rPr>
          <w:sz w:val="28"/>
          <w:szCs w:val="28"/>
        </w:rPr>
      </w:pPr>
      <w:r w:rsidRPr="006A700C">
        <w:rPr>
          <w:sz w:val="28"/>
          <w:szCs w:val="28"/>
        </w:rPr>
        <w:t>3.3.</w:t>
      </w:r>
      <w:r w:rsidRPr="006A700C">
        <w:rPr>
          <w:sz w:val="28"/>
          <w:szCs w:val="28"/>
        </w:rPr>
        <w:tab/>
      </w:r>
      <w:r w:rsidRPr="006A700C">
        <w:rPr>
          <w:rFonts w:eastAsia="Times New Roman"/>
          <w:sz w:val="28"/>
          <w:szCs w:val="28"/>
        </w:rPr>
        <w:t>Экзаменационный материал экзамена квалификационного по</w:t>
      </w:r>
      <w:r w:rsidR="00566D56" w:rsidRPr="006A700C">
        <w:rPr>
          <w:rFonts w:eastAsia="Times New Roman"/>
          <w:sz w:val="28"/>
          <w:szCs w:val="28"/>
        </w:rPr>
        <w:t xml:space="preserve"> </w:t>
      </w:r>
      <w:r w:rsidRPr="006A700C">
        <w:rPr>
          <w:rFonts w:eastAsia="Times New Roman"/>
          <w:sz w:val="28"/>
          <w:szCs w:val="28"/>
        </w:rPr>
        <w:t>профессиональному модулю утверждается заместителем директора по учебной работе</w:t>
      </w:r>
      <w:r w:rsidR="00566D56" w:rsidRPr="006A700C">
        <w:rPr>
          <w:rFonts w:eastAsia="Times New Roman"/>
          <w:sz w:val="28"/>
          <w:szCs w:val="28"/>
        </w:rPr>
        <w:t xml:space="preserve"> </w:t>
      </w:r>
      <w:r w:rsidRPr="006A700C">
        <w:rPr>
          <w:rFonts w:eastAsia="Times New Roman"/>
          <w:sz w:val="28"/>
          <w:szCs w:val="28"/>
        </w:rPr>
        <w:t>после предварительного положительного заключения работодателей за два месяца до</w:t>
      </w:r>
      <w:r w:rsidR="00566D56" w:rsidRPr="006A700C">
        <w:rPr>
          <w:rFonts w:eastAsia="Times New Roman"/>
          <w:sz w:val="28"/>
          <w:szCs w:val="28"/>
        </w:rPr>
        <w:t xml:space="preserve"> </w:t>
      </w:r>
      <w:r w:rsidRPr="006A700C">
        <w:rPr>
          <w:rFonts w:eastAsia="Times New Roman"/>
          <w:sz w:val="28"/>
          <w:szCs w:val="28"/>
        </w:rPr>
        <w:t>начала производственной практики.</w:t>
      </w:r>
    </w:p>
    <w:p w:rsidR="00F24B4F" w:rsidRPr="006A700C" w:rsidRDefault="007B0FA9">
      <w:pPr>
        <w:shd w:val="clear" w:color="auto" w:fill="FFFFFF"/>
        <w:tabs>
          <w:tab w:val="left" w:pos="1214"/>
        </w:tabs>
        <w:spacing w:before="206" w:line="341" w:lineRule="exact"/>
        <w:ind w:left="19" w:right="67" w:firstLine="710"/>
        <w:jc w:val="both"/>
        <w:rPr>
          <w:sz w:val="28"/>
          <w:szCs w:val="28"/>
        </w:rPr>
      </w:pPr>
      <w:r w:rsidRPr="006A700C">
        <w:rPr>
          <w:sz w:val="28"/>
          <w:szCs w:val="28"/>
        </w:rPr>
        <w:t>3.4.</w:t>
      </w:r>
      <w:r w:rsidRPr="006A700C">
        <w:rPr>
          <w:sz w:val="28"/>
          <w:szCs w:val="28"/>
        </w:rPr>
        <w:tab/>
      </w:r>
      <w:proofErr w:type="gramStart"/>
      <w:r w:rsidRPr="006A700C">
        <w:rPr>
          <w:rFonts w:eastAsia="Times New Roman"/>
          <w:sz w:val="28"/>
          <w:szCs w:val="28"/>
        </w:rPr>
        <w:t>График, формы, критерии оценивания и правила использования результатов</w:t>
      </w:r>
      <w:r w:rsidR="00566D56" w:rsidRPr="006A700C">
        <w:rPr>
          <w:rFonts w:eastAsia="Times New Roman"/>
          <w:sz w:val="28"/>
          <w:szCs w:val="28"/>
        </w:rPr>
        <w:t xml:space="preserve"> </w:t>
      </w:r>
      <w:r w:rsidRPr="006A700C">
        <w:rPr>
          <w:rFonts w:eastAsia="Times New Roman"/>
          <w:sz w:val="28"/>
          <w:szCs w:val="28"/>
        </w:rPr>
        <w:t>экзамена квалификационного доводятся до обучающихся преподавателем, руководителем</w:t>
      </w:r>
      <w:r w:rsidR="00566D56" w:rsidRPr="006A700C">
        <w:rPr>
          <w:rFonts w:eastAsia="Times New Roman"/>
          <w:sz w:val="28"/>
          <w:szCs w:val="28"/>
        </w:rPr>
        <w:t xml:space="preserve"> </w:t>
      </w:r>
      <w:r w:rsidRPr="006A700C">
        <w:rPr>
          <w:rFonts w:eastAsia="Times New Roman"/>
          <w:sz w:val="28"/>
          <w:szCs w:val="28"/>
        </w:rPr>
        <w:t>практики перед выходом обучающихся на производственную практику.</w:t>
      </w:r>
      <w:proofErr w:type="gramEnd"/>
    </w:p>
    <w:p w:rsidR="00F24B4F" w:rsidRPr="006A700C" w:rsidRDefault="007B0FA9">
      <w:pPr>
        <w:shd w:val="clear" w:color="auto" w:fill="FFFFFF"/>
        <w:spacing w:before="792"/>
        <w:ind w:left="2357"/>
        <w:rPr>
          <w:sz w:val="28"/>
          <w:szCs w:val="28"/>
        </w:rPr>
      </w:pPr>
      <w:r w:rsidRPr="006A700C">
        <w:rPr>
          <w:sz w:val="28"/>
          <w:szCs w:val="28"/>
        </w:rPr>
        <w:t xml:space="preserve">4. </w:t>
      </w:r>
      <w:r w:rsidRPr="006A700C">
        <w:rPr>
          <w:rFonts w:eastAsia="Times New Roman"/>
          <w:b/>
          <w:bCs/>
          <w:sz w:val="28"/>
          <w:szCs w:val="28"/>
        </w:rPr>
        <w:t>Функции и состав экзаменационных комиссий</w:t>
      </w:r>
    </w:p>
    <w:p w:rsidR="00F24B4F" w:rsidRPr="006A700C" w:rsidRDefault="007B0FA9" w:rsidP="008E1A36">
      <w:pPr>
        <w:numPr>
          <w:ilvl w:val="0"/>
          <w:numId w:val="4"/>
        </w:numPr>
        <w:shd w:val="clear" w:color="auto" w:fill="FFFFFF"/>
        <w:tabs>
          <w:tab w:val="left" w:pos="1402"/>
        </w:tabs>
        <w:spacing w:before="547" w:line="341" w:lineRule="exact"/>
        <w:ind w:right="82" w:firstLine="696"/>
        <w:jc w:val="both"/>
        <w:rPr>
          <w:sz w:val="28"/>
          <w:szCs w:val="28"/>
        </w:rPr>
      </w:pPr>
      <w:r w:rsidRPr="006A700C">
        <w:rPr>
          <w:rFonts w:eastAsia="Times New Roman"/>
          <w:sz w:val="28"/>
          <w:szCs w:val="28"/>
        </w:rPr>
        <w:t>Состав экзаменационных комиссий формирует заместитель директора по учебной работе и утверждает директор колледжа не позднее, чем за две недели до проведения квалификационного экзамена.</w:t>
      </w:r>
    </w:p>
    <w:p w:rsidR="00F24B4F" w:rsidRPr="006A700C" w:rsidRDefault="007B0FA9" w:rsidP="008E1A36">
      <w:pPr>
        <w:numPr>
          <w:ilvl w:val="0"/>
          <w:numId w:val="4"/>
        </w:numPr>
        <w:shd w:val="clear" w:color="auto" w:fill="FFFFFF"/>
        <w:tabs>
          <w:tab w:val="left" w:pos="1402"/>
        </w:tabs>
        <w:spacing w:before="202" w:line="341" w:lineRule="exact"/>
        <w:ind w:right="101" w:firstLine="696"/>
        <w:jc w:val="both"/>
        <w:rPr>
          <w:sz w:val="28"/>
          <w:szCs w:val="28"/>
        </w:rPr>
      </w:pPr>
      <w:r w:rsidRPr="006A700C">
        <w:rPr>
          <w:rFonts w:eastAsia="Times New Roman"/>
          <w:sz w:val="28"/>
          <w:szCs w:val="28"/>
        </w:rPr>
        <w:t>Численность экзаменационной комиссии должна составлять не менее 3 человек.</w:t>
      </w:r>
    </w:p>
    <w:p w:rsidR="00F24B4F" w:rsidRPr="006A700C" w:rsidRDefault="00F24B4F" w:rsidP="008E1A36">
      <w:pPr>
        <w:numPr>
          <w:ilvl w:val="0"/>
          <w:numId w:val="4"/>
        </w:numPr>
        <w:shd w:val="clear" w:color="auto" w:fill="FFFFFF"/>
        <w:tabs>
          <w:tab w:val="left" w:pos="1402"/>
        </w:tabs>
        <w:spacing w:before="202" w:line="341" w:lineRule="exact"/>
        <w:ind w:right="101" w:firstLine="696"/>
        <w:jc w:val="both"/>
        <w:rPr>
          <w:sz w:val="28"/>
          <w:szCs w:val="28"/>
        </w:rPr>
        <w:sectPr w:rsidR="00F24B4F" w:rsidRPr="006A700C">
          <w:pgSz w:w="11909" w:h="16834"/>
          <w:pgMar w:top="1263" w:right="778" w:bottom="360" w:left="854" w:header="720" w:footer="720" w:gutter="0"/>
          <w:cols w:space="60"/>
          <w:noEndnote/>
        </w:sectPr>
      </w:pPr>
    </w:p>
    <w:p w:rsidR="00F24B4F" w:rsidRPr="006A700C" w:rsidRDefault="007B0FA9" w:rsidP="008E1A36">
      <w:pPr>
        <w:numPr>
          <w:ilvl w:val="0"/>
          <w:numId w:val="5"/>
        </w:numPr>
        <w:shd w:val="clear" w:color="auto" w:fill="FFFFFF"/>
        <w:tabs>
          <w:tab w:val="left" w:pos="1459"/>
        </w:tabs>
        <w:spacing w:line="346" w:lineRule="exact"/>
        <w:ind w:left="48" w:firstLine="701"/>
        <w:jc w:val="both"/>
        <w:rPr>
          <w:sz w:val="28"/>
          <w:szCs w:val="28"/>
        </w:rPr>
      </w:pPr>
      <w:r w:rsidRPr="006A700C">
        <w:rPr>
          <w:rFonts w:eastAsia="Times New Roman"/>
          <w:sz w:val="28"/>
          <w:szCs w:val="28"/>
        </w:rPr>
        <w:lastRenderedPageBreak/>
        <w:t>Председателем экзаменационной комиссии при проведении экзамена квалификационного является директор ОУ или его заместитель по учебной работе.</w:t>
      </w:r>
    </w:p>
    <w:p w:rsidR="00F24B4F" w:rsidRPr="006A700C" w:rsidRDefault="007B0FA9" w:rsidP="008E1A36">
      <w:pPr>
        <w:numPr>
          <w:ilvl w:val="0"/>
          <w:numId w:val="5"/>
        </w:numPr>
        <w:shd w:val="clear" w:color="auto" w:fill="FFFFFF"/>
        <w:tabs>
          <w:tab w:val="left" w:pos="1459"/>
        </w:tabs>
        <w:spacing w:before="192" w:line="346" w:lineRule="exact"/>
        <w:ind w:left="48" w:right="5" w:firstLine="701"/>
        <w:jc w:val="both"/>
        <w:rPr>
          <w:sz w:val="28"/>
          <w:szCs w:val="28"/>
        </w:rPr>
      </w:pPr>
      <w:r w:rsidRPr="006A700C">
        <w:rPr>
          <w:rFonts w:eastAsia="Times New Roman"/>
          <w:sz w:val="28"/>
          <w:szCs w:val="28"/>
        </w:rPr>
        <w:t>В состав экзаменационной комиссии в обязательном порядке входят представители работодателя, также в состав комиссии могут входить преподаватели по профилю профессионального модуля.</w:t>
      </w:r>
    </w:p>
    <w:p w:rsidR="00F24B4F" w:rsidRPr="006A700C" w:rsidRDefault="007B0FA9" w:rsidP="008E1A36">
      <w:pPr>
        <w:numPr>
          <w:ilvl w:val="0"/>
          <w:numId w:val="5"/>
        </w:numPr>
        <w:shd w:val="clear" w:color="auto" w:fill="FFFFFF"/>
        <w:tabs>
          <w:tab w:val="left" w:pos="1459"/>
        </w:tabs>
        <w:spacing w:before="230"/>
        <w:ind w:left="749"/>
        <w:rPr>
          <w:sz w:val="28"/>
          <w:szCs w:val="28"/>
        </w:rPr>
      </w:pPr>
      <w:r w:rsidRPr="006A700C">
        <w:rPr>
          <w:rFonts w:eastAsia="Times New Roman"/>
          <w:sz w:val="28"/>
          <w:szCs w:val="28"/>
        </w:rPr>
        <w:t>Экзаменационная комиссия:</w:t>
      </w:r>
    </w:p>
    <w:p w:rsidR="00F24B4F" w:rsidRPr="006A700C" w:rsidRDefault="007B0FA9">
      <w:pPr>
        <w:shd w:val="clear" w:color="auto" w:fill="FFFFFF"/>
        <w:spacing w:before="202" w:line="346" w:lineRule="exact"/>
        <w:ind w:left="43" w:right="34" w:firstLine="706"/>
        <w:jc w:val="both"/>
        <w:rPr>
          <w:sz w:val="28"/>
          <w:szCs w:val="28"/>
        </w:rPr>
      </w:pPr>
      <w:r w:rsidRPr="006A700C">
        <w:rPr>
          <w:rFonts w:eastAsia="Times New Roman"/>
          <w:sz w:val="28"/>
          <w:szCs w:val="28"/>
        </w:rPr>
        <w:t xml:space="preserve">определяет факт освоения </w:t>
      </w:r>
      <w:proofErr w:type="gramStart"/>
      <w:r w:rsidRPr="006A700C">
        <w:rPr>
          <w:rFonts w:eastAsia="Times New Roman"/>
          <w:sz w:val="28"/>
          <w:szCs w:val="28"/>
        </w:rPr>
        <w:t>обучающимся</w:t>
      </w:r>
      <w:proofErr w:type="gramEnd"/>
      <w:r w:rsidRPr="006A700C">
        <w:rPr>
          <w:rFonts w:eastAsia="Times New Roman"/>
          <w:sz w:val="28"/>
          <w:szCs w:val="28"/>
        </w:rPr>
        <w:t xml:space="preserve"> профессиональных компетенций, соответствующих виду профессиональной деятельности;</w:t>
      </w:r>
    </w:p>
    <w:p w:rsidR="00F24B4F" w:rsidRPr="006A700C" w:rsidRDefault="007B0FA9">
      <w:pPr>
        <w:shd w:val="clear" w:color="auto" w:fill="FFFFFF"/>
        <w:spacing w:before="230"/>
        <w:ind w:left="744"/>
        <w:rPr>
          <w:sz w:val="28"/>
          <w:szCs w:val="28"/>
        </w:rPr>
      </w:pPr>
      <w:r w:rsidRPr="006A700C">
        <w:rPr>
          <w:rFonts w:eastAsia="Times New Roman"/>
          <w:sz w:val="28"/>
          <w:szCs w:val="28"/>
        </w:rPr>
        <w:t>оценивает эффективность выполняемой работы;</w:t>
      </w:r>
    </w:p>
    <w:p w:rsidR="00F24B4F" w:rsidRPr="006A700C" w:rsidRDefault="007B0FA9">
      <w:pPr>
        <w:shd w:val="clear" w:color="auto" w:fill="FFFFFF"/>
        <w:spacing w:before="202" w:line="346" w:lineRule="exact"/>
        <w:ind w:left="38" w:right="29" w:firstLine="706"/>
        <w:jc w:val="both"/>
        <w:rPr>
          <w:sz w:val="28"/>
          <w:szCs w:val="28"/>
        </w:rPr>
      </w:pPr>
      <w:r w:rsidRPr="006A700C">
        <w:rPr>
          <w:rFonts w:eastAsia="Times New Roman"/>
          <w:sz w:val="28"/>
          <w:szCs w:val="28"/>
        </w:rPr>
        <w:t>оценивает личностные качества обучающегося (факт проявления общих компетенций).</w:t>
      </w:r>
    </w:p>
    <w:p w:rsidR="00F24B4F" w:rsidRPr="006A700C" w:rsidRDefault="007B0FA9">
      <w:pPr>
        <w:shd w:val="clear" w:color="auto" w:fill="FFFFFF"/>
        <w:tabs>
          <w:tab w:val="left" w:pos="1181"/>
        </w:tabs>
        <w:spacing w:before="192" w:line="346" w:lineRule="exact"/>
        <w:ind w:left="38" w:firstLine="691"/>
        <w:rPr>
          <w:sz w:val="28"/>
          <w:szCs w:val="28"/>
        </w:rPr>
      </w:pPr>
      <w:r w:rsidRPr="006A700C">
        <w:rPr>
          <w:sz w:val="28"/>
          <w:szCs w:val="28"/>
        </w:rPr>
        <w:t>4.6.</w:t>
      </w:r>
      <w:r w:rsidRPr="006A700C">
        <w:rPr>
          <w:sz w:val="28"/>
          <w:szCs w:val="28"/>
        </w:rPr>
        <w:tab/>
      </w:r>
      <w:r w:rsidRPr="006A700C">
        <w:rPr>
          <w:rFonts w:eastAsia="Times New Roman"/>
          <w:sz w:val="28"/>
          <w:szCs w:val="28"/>
        </w:rPr>
        <w:t>Фонд оценочных средств экзамена квалификационного является частью фонда</w:t>
      </w:r>
      <w:r w:rsidR="00566D56" w:rsidRPr="006A700C">
        <w:rPr>
          <w:rFonts w:eastAsia="Times New Roman"/>
          <w:sz w:val="28"/>
          <w:szCs w:val="28"/>
        </w:rPr>
        <w:t xml:space="preserve"> </w:t>
      </w:r>
      <w:r w:rsidRPr="006A700C">
        <w:rPr>
          <w:rFonts w:eastAsia="Times New Roman"/>
          <w:sz w:val="28"/>
          <w:szCs w:val="28"/>
        </w:rPr>
        <w:t>оценочных средств по соответствующему профессиональному модулю.</w:t>
      </w:r>
    </w:p>
    <w:p w:rsidR="00F24B4F" w:rsidRPr="006A700C" w:rsidRDefault="007B0FA9" w:rsidP="008E1A36">
      <w:pPr>
        <w:numPr>
          <w:ilvl w:val="0"/>
          <w:numId w:val="6"/>
        </w:numPr>
        <w:shd w:val="clear" w:color="auto" w:fill="FFFFFF"/>
        <w:tabs>
          <w:tab w:val="left" w:pos="1411"/>
        </w:tabs>
        <w:spacing w:before="197" w:line="341" w:lineRule="exact"/>
        <w:ind w:left="14" w:right="43" w:firstLine="696"/>
        <w:jc w:val="both"/>
        <w:rPr>
          <w:sz w:val="28"/>
          <w:szCs w:val="28"/>
        </w:rPr>
      </w:pPr>
      <w:r w:rsidRPr="006A700C">
        <w:rPr>
          <w:rFonts w:eastAsia="Times New Roman"/>
          <w:sz w:val="28"/>
          <w:szCs w:val="28"/>
        </w:rPr>
        <w:t xml:space="preserve">Оценка экзамена квалификационного выставляется по результатам голосования членов экзаменационной комиссии. При равном количестве голосов решающим является голос председателя экзаменационной комиссии. Решение экзаменационной комиссии сообщается </w:t>
      </w:r>
      <w:proofErr w:type="gramStart"/>
      <w:r w:rsidRPr="006A700C">
        <w:rPr>
          <w:rFonts w:eastAsia="Times New Roman"/>
          <w:sz w:val="28"/>
          <w:szCs w:val="28"/>
        </w:rPr>
        <w:t>обучающемуся</w:t>
      </w:r>
      <w:proofErr w:type="gramEnd"/>
      <w:r w:rsidRPr="006A700C">
        <w:rPr>
          <w:rFonts w:eastAsia="Times New Roman"/>
          <w:sz w:val="28"/>
          <w:szCs w:val="28"/>
        </w:rPr>
        <w:t xml:space="preserve"> в день проведения экзамена квалификационного.</w:t>
      </w:r>
    </w:p>
    <w:p w:rsidR="00F24B4F" w:rsidRPr="006A700C" w:rsidRDefault="007B0FA9" w:rsidP="008E1A36">
      <w:pPr>
        <w:numPr>
          <w:ilvl w:val="0"/>
          <w:numId w:val="6"/>
        </w:numPr>
        <w:shd w:val="clear" w:color="auto" w:fill="FFFFFF"/>
        <w:tabs>
          <w:tab w:val="left" w:pos="1411"/>
        </w:tabs>
        <w:spacing w:line="341" w:lineRule="exact"/>
        <w:ind w:left="14" w:right="53" w:firstLine="696"/>
        <w:jc w:val="both"/>
        <w:rPr>
          <w:sz w:val="28"/>
          <w:szCs w:val="28"/>
        </w:rPr>
      </w:pPr>
      <w:r w:rsidRPr="006A700C">
        <w:rPr>
          <w:rFonts w:eastAsia="Times New Roman"/>
          <w:sz w:val="28"/>
          <w:szCs w:val="28"/>
        </w:rPr>
        <w:t xml:space="preserve">Результаты экзамена квалификационного фиксируется в экзаменационной ведомости (Приложение 1), журнале учебных занятий и зачетной книжке словами «вид профессиональной деятельности </w:t>
      </w:r>
      <w:proofErr w:type="gramStart"/>
      <w:r w:rsidRPr="006A700C">
        <w:rPr>
          <w:rFonts w:eastAsia="Times New Roman"/>
          <w:sz w:val="28"/>
          <w:szCs w:val="28"/>
        </w:rPr>
        <w:t>освоен</w:t>
      </w:r>
      <w:proofErr w:type="gramEnd"/>
      <w:r w:rsidRPr="006A700C">
        <w:rPr>
          <w:rFonts w:eastAsia="Times New Roman"/>
          <w:sz w:val="28"/>
          <w:szCs w:val="28"/>
        </w:rPr>
        <w:t>/не освоен».</w:t>
      </w:r>
    </w:p>
    <w:p w:rsidR="00F24B4F" w:rsidRPr="006A700C" w:rsidRDefault="007B0FA9" w:rsidP="008E1A36">
      <w:pPr>
        <w:numPr>
          <w:ilvl w:val="0"/>
          <w:numId w:val="6"/>
        </w:numPr>
        <w:shd w:val="clear" w:color="auto" w:fill="FFFFFF"/>
        <w:tabs>
          <w:tab w:val="left" w:pos="1411"/>
        </w:tabs>
        <w:spacing w:before="5" w:line="341" w:lineRule="exact"/>
        <w:ind w:left="14" w:right="62" w:firstLine="696"/>
        <w:jc w:val="both"/>
        <w:rPr>
          <w:sz w:val="28"/>
          <w:szCs w:val="28"/>
        </w:rPr>
      </w:pPr>
      <w:r w:rsidRPr="006A700C">
        <w:rPr>
          <w:rFonts w:eastAsia="Times New Roman"/>
          <w:sz w:val="28"/>
          <w:szCs w:val="28"/>
        </w:rPr>
        <w:t>Условием получения результата экзамена квалификационного «вид профессиональной деятельности освоен» является успешное выполнение не менее 70% видов работ (заданий), определенных программой экзамена квалификационного.</w:t>
      </w:r>
    </w:p>
    <w:p w:rsidR="00F24B4F" w:rsidRPr="006A700C" w:rsidRDefault="007B0FA9">
      <w:pPr>
        <w:shd w:val="clear" w:color="auto" w:fill="FFFFFF"/>
        <w:spacing w:before="5" w:line="341" w:lineRule="exact"/>
        <w:ind w:right="62" w:firstLine="595"/>
        <w:jc w:val="both"/>
        <w:rPr>
          <w:sz w:val="28"/>
          <w:szCs w:val="28"/>
        </w:rPr>
      </w:pPr>
      <w:r w:rsidRPr="006A700C">
        <w:rPr>
          <w:sz w:val="28"/>
          <w:szCs w:val="28"/>
        </w:rPr>
        <w:t xml:space="preserve">4.10. </w:t>
      </w:r>
      <w:proofErr w:type="gramStart"/>
      <w:r w:rsidRPr="006A700C">
        <w:rPr>
          <w:rFonts w:eastAsia="Times New Roman"/>
          <w:sz w:val="28"/>
          <w:szCs w:val="28"/>
        </w:rPr>
        <w:t>Обучающимся</w:t>
      </w:r>
      <w:proofErr w:type="gramEnd"/>
      <w:r w:rsidRPr="006A700C">
        <w:rPr>
          <w:rFonts w:eastAsia="Times New Roman"/>
          <w:sz w:val="28"/>
          <w:szCs w:val="28"/>
        </w:rPr>
        <w:t>, получившим неудовлетворительную оценку на экзамене квалификационном («вид профессиональной деятельности не освоен»), не явившимся на экзамен по неуважительной причине или не допущенным на него, разрешается пересдача не более двух экзаменов. Пересдача экзамена осуществляется в сроки, определяемые дополнительным расписанием. Пересдача одного и того же экзамена с неудовлетворительной оценкой допускается не более двух раз.</w:t>
      </w:r>
    </w:p>
    <w:p w:rsidR="00F24B4F" w:rsidRPr="006A700C" w:rsidRDefault="00F24B4F">
      <w:pPr>
        <w:shd w:val="clear" w:color="auto" w:fill="FFFFFF"/>
        <w:spacing w:before="5" w:line="341" w:lineRule="exact"/>
        <w:ind w:right="62" w:firstLine="595"/>
        <w:jc w:val="both"/>
        <w:sectPr w:rsidR="00F24B4F" w:rsidRPr="006A700C">
          <w:pgSz w:w="11909" w:h="16834"/>
          <w:pgMar w:top="1440" w:right="896" w:bottom="720" w:left="761" w:header="720" w:footer="720" w:gutter="0"/>
          <w:cols w:space="60"/>
          <w:noEndnote/>
        </w:sectPr>
      </w:pPr>
    </w:p>
    <w:p w:rsidR="00F24B4F" w:rsidRPr="006A700C" w:rsidRDefault="007B0FA9">
      <w:pPr>
        <w:shd w:val="clear" w:color="auto" w:fill="FFFFFF"/>
        <w:jc w:val="right"/>
      </w:pPr>
      <w:r w:rsidRPr="006A700C">
        <w:rPr>
          <w:rFonts w:eastAsia="Times New Roman"/>
          <w:b/>
          <w:bCs/>
          <w:sz w:val="24"/>
          <w:szCs w:val="24"/>
        </w:rPr>
        <w:lastRenderedPageBreak/>
        <w:t>Приложение 1</w:t>
      </w:r>
    </w:p>
    <w:p w:rsidR="00F24B4F" w:rsidRPr="006A700C" w:rsidRDefault="007B0FA9">
      <w:pPr>
        <w:shd w:val="clear" w:color="auto" w:fill="FFFFFF"/>
        <w:spacing w:before="749"/>
        <w:ind w:left="1061"/>
      </w:pPr>
      <w:r w:rsidRPr="006A700C">
        <w:rPr>
          <w:rFonts w:eastAsia="Times New Roman"/>
          <w:b/>
          <w:bCs/>
          <w:sz w:val="24"/>
          <w:szCs w:val="24"/>
        </w:rPr>
        <w:t>ОЦЕНОЧНАЯ ВЕДОМОСТЬ ПО ПРОФЕССИОНАЛЬНОМУ МОДУЛЮ</w:t>
      </w:r>
    </w:p>
    <w:p w:rsidR="002A76A0" w:rsidRPr="006A700C" w:rsidRDefault="007B0FA9" w:rsidP="002A76A0">
      <w:pPr>
        <w:shd w:val="clear" w:color="auto" w:fill="FFFFFF"/>
        <w:spacing w:before="533" w:line="283" w:lineRule="exact"/>
        <w:ind w:left="567" w:right="609" w:hanging="461"/>
        <w:rPr>
          <w:rFonts w:eastAsia="Times New Roman"/>
          <w:sz w:val="24"/>
          <w:szCs w:val="24"/>
        </w:rPr>
      </w:pPr>
      <w:r w:rsidRPr="006A700C">
        <w:rPr>
          <w:rFonts w:eastAsia="Times New Roman"/>
          <w:sz w:val="24"/>
          <w:szCs w:val="24"/>
        </w:rPr>
        <w:t xml:space="preserve">ОЦЕНОЧНАЯ ВЕДОМОСТЬ ПО ПРОФЕССИОНАЛЬНОМУ МОДУЛЮ </w:t>
      </w:r>
    </w:p>
    <w:p w:rsidR="00F24B4F" w:rsidRPr="006A700C" w:rsidRDefault="002A76A0" w:rsidP="006A700C">
      <w:pPr>
        <w:shd w:val="clear" w:color="auto" w:fill="FFFFFF"/>
        <w:spacing w:before="533" w:line="283" w:lineRule="exact"/>
        <w:ind w:left="567" w:right="117" w:hanging="461"/>
      </w:pPr>
      <w:r w:rsidRPr="006A700C">
        <w:rPr>
          <w:rFonts w:eastAsia="Times New Roman"/>
          <w:b/>
          <w:bCs/>
          <w:sz w:val="24"/>
          <w:szCs w:val="24"/>
        </w:rPr>
        <w:t>П</w:t>
      </w:r>
      <w:proofErr w:type="gramStart"/>
      <w:r w:rsidR="007B0FA9" w:rsidRPr="006A700C">
        <w:rPr>
          <w:rFonts w:eastAsia="Times New Roman"/>
          <w:b/>
          <w:bCs/>
          <w:sz w:val="24"/>
          <w:szCs w:val="24"/>
          <w:lang w:val="en-US"/>
        </w:rPr>
        <w:t>M</w:t>
      </w:r>
      <w:proofErr w:type="gramEnd"/>
      <w:r w:rsidRPr="006A700C">
        <w:rPr>
          <w:rFonts w:eastAsia="Times New Roman"/>
          <w:b/>
          <w:bCs/>
          <w:sz w:val="24"/>
          <w:szCs w:val="24"/>
        </w:rPr>
        <w:t xml:space="preserve"> </w:t>
      </w:r>
      <w:r w:rsidR="007B0FA9" w:rsidRPr="006A700C">
        <w:rPr>
          <w:rFonts w:eastAsia="Times New Roman"/>
          <w:b/>
          <w:bCs/>
          <w:sz w:val="24"/>
          <w:szCs w:val="24"/>
          <w:lang w:val="en-US"/>
        </w:rPr>
        <w:t>N</w:t>
      </w:r>
      <w:r w:rsidR="007B0FA9" w:rsidRPr="006A700C">
        <w:rPr>
          <w:rFonts w:eastAsia="Times New Roman"/>
          <w:b/>
          <w:bCs/>
          <w:sz w:val="24"/>
          <w:szCs w:val="24"/>
        </w:rPr>
        <w:t>.</w:t>
      </w:r>
      <w:r w:rsidRPr="006A700C">
        <w:rPr>
          <w:rFonts w:eastAsia="Times New Roman"/>
          <w:b/>
          <w:bCs/>
          <w:sz w:val="24"/>
          <w:szCs w:val="24"/>
        </w:rPr>
        <w:t xml:space="preserve"> _______________________________________________________</w:t>
      </w:r>
      <w:r w:rsidR="006A700C">
        <w:rPr>
          <w:rFonts w:eastAsia="Times New Roman"/>
          <w:b/>
          <w:bCs/>
          <w:sz w:val="24"/>
          <w:szCs w:val="24"/>
          <w:lang w:val="en-US"/>
        </w:rPr>
        <w:t>___</w:t>
      </w:r>
      <w:r w:rsidRPr="006A700C">
        <w:rPr>
          <w:rFonts w:eastAsia="Times New Roman"/>
          <w:b/>
          <w:bCs/>
          <w:sz w:val="24"/>
          <w:szCs w:val="24"/>
        </w:rPr>
        <w:t>_______________</w:t>
      </w:r>
    </w:p>
    <w:p w:rsidR="002A76A0" w:rsidRPr="006A700C" w:rsidRDefault="002A76A0">
      <w:pPr>
        <w:shd w:val="clear" w:color="auto" w:fill="FFFFFF"/>
        <w:spacing w:before="274"/>
        <w:ind w:left="77"/>
        <w:rPr>
          <w:rFonts w:eastAsia="Times New Roman"/>
          <w:sz w:val="24"/>
          <w:szCs w:val="24"/>
        </w:rPr>
      </w:pPr>
      <w:r w:rsidRPr="006A700C">
        <w:rPr>
          <w:rFonts w:eastAsia="Times New Roman"/>
          <w:sz w:val="24"/>
          <w:szCs w:val="24"/>
        </w:rPr>
        <w:t>________________________________________________________________________________</w:t>
      </w:r>
    </w:p>
    <w:p w:rsidR="00F24B4F" w:rsidRPr="006A700C" w:rsidRDefault="007B0FA9" w:rsidP="002A76A0">
      <w:pPr>
        <w:shd w:val="clear" w:color="auto" w:fill="FFFFFF"/>
        <w:ind w:left="79"/>
        <w:jc w:val="center"/>
        <w:rPr>
          <w:vertAlign w:val="superscript"/>
        </w:rPr>
      </w:pPr>
      <w:r w:rsidRPr="006A700C">
        <w:rPr>
          <w:rFonts w:eastAsia="Times New Roman"/>
          <w:sz w:val="24"/>
          <w:szCs w:val="24"/>
          <w:vertAlign w:val="superscript"/>
        </w:rPr>
        <w:t>ФИО</w:t>
      </w:r>
    </w:p>
    <w:p w:rsidR="00F24B4F" w:rsidRPr="006A700C" w:rsidRDefault="007B0FA9">
      <w:pPr>
        <w:shd w:val="clear" w:color="auto" w:fill="FFFFFF"/>
        <w:tabs>
          <w:tab w:val="left" w:leader="underscore" w:pos="2789"/>
        </w:tabs>
        <w:spacing w:before="269"/>
        <w:ind w:left="96"/>
        <w:jc w:val="center"/>
      </w:pPr>
      <w:r w:rsidRPr="006A700C">
        <w:rPr>
          <w:rFonts w:eastAsia="Times New Roman"/>
          <w:sz w:val="24"/>
          <w:szCs w:val="24"/>
        </w:rPr>
        <w:t>обучающая (</w:t>
      </w:r>
      <w:proofErr w:type="spellStart"/>
      <w:r w:rsidRPr="006A700C">
        <w:rPr>
          <w:rFonts w:eastAsia="Times New Roman"/>
          <w:sz w:val="24"/>
          <w:szCs w:val="24"/>
        </w:rPr>
        <w:t>ий</w:t>
      </w:r>
      <w:proofErr w:type="spellEnd"/>
      <w:proofErr w:type="gramStart"/>
      <w:r w:rsidRPr="006A700C">
        <w:rPr>
          <w:rFonts w:eastAsia="Times New Roman"/>
          <w:sz w:val="24"/>
          <w:szCs w:val="24"/>
        </w:rPr>
        <w:t>)</w:t>
      </w:r>
      <w:proofErr w:type="spellStart"/>
      <w:r w:rsidRPr="006A700C">
        <w:rPr>
          <w:rFonts w:eastAsia="Times New Roman"/>
          <w:sz w:val="24"/>
          <w:szCs w:val="24"/>
        </w:rPr>
        <w:t>с</w:t>
      </w:r>
      <w:proofErr w:type="gramEnd"/>
      <w:r w:rsidRPr="006A700C">
        <w:rPr>
          <w:rFonts w:eastAsia="Times New Roman"/>
          <w:sz w:val="24"/>
          <w:szCs w:val="24"/>
        </w:rPr>
        <w:t>я</w:t>
      </w:r>
      <w:proofErr w:type="spellEnd"/>
      <w:r w:rsidRPr="006A700C">
        <w:rPr>
          <w:rFonts w:eastAsia="Times New Roman"/>
          <w:sz w:val="24"/>
          <w:szCs w:val="24"/>
        </w:rPr>
        <w:t xml:space="preserve"> на</w:t>
      </w:r>
      <w:r w:rsidRPr="006A700C">
        <w:rPr>
          <w:rFonts w:eastAsia="Times New Roman"/>
          <w:sz w:val="24"/>
          <w:szCs w:val="24"/>
        </w:rPr>
        <w:tab/>
        <w:t>курсе</w:t>
      </w:r>
    </w:p>
    <w:p w:rsidR="00F24B4F" w:rsidRPr="006A700C" w:rsidRDefault="007B0FA9" w:rsidP="006A700C">
      <w:pPr>
        <w:shd w:val="clear" w:color="auto" w:fill="FFFFFF"/>
        <w:spacing w:before="269"/>
        <w:ind w:left="142"/>
        <w:rPr>
          <w:rFonts w:eastAsia="Times New Roman"/>
          <w:sz w:val="24"/>
          <w:szCs w:val="24"/>
        </w:rPr>
      </w:pPr>
      <w:r w:rsidRPr="006A700C">
        <w:rPr>
          <w:rFonts w:eastAsia="Times New Roman"/>
          <w:sz w:val="24"/>
          <w:szCs w:val="24"/>
        </w:rPr>
        <w:t>по специальности СПО</w:t>
      </w:r>
    </w:p>
    <w:p w:rsidR="002A76A0" w:rsidRPr="006A700C" w:rsidRDefault="002A76A0" w:rsidP="002A76A0">
      <w:pPr>
        <w:shd w:val="clear" w:color="auto" w:fill="FFFFFF"/>
        <w:spacing w:before="269"/>
      </w:pPr>
      <w:r w:rsidRPr="006A700C">
        <w:rPr>
          <w:rFonts w:eastAsia="Times New Roman"/>
          <w:sz w:val="24"/>
          <w:szCs w:val="24"/>
        </w:rPr>
        <w:t>_________________________________________________________________________________</w:t>
      </w:r>
    </w:p>
    <w:p w:rsidR="00F24B4F" w:rsidRPr="006A700C" w:rsidRDefault="007B0FA9">
      <w:pPr>
        <w:shd w:val="clear" w:color="auto" w:fill="FFFFFF"/>
        <w:spacing w:before="274"/>
        <w:ind w:left="2894"/>
      </w:pPr>
      <w:r w:rsidRPr="006A700C">
        <w:rPr>
          <w:rFonts w:eastAsia="Times New Roman"/>
          <w:sz w:val="24"/>
          <w:szCs w:val="24"/>
        </w:rPr>
        <w:t>освои</w:t>
      </w:r>
      <w:proofErr w:type="gramStart"/>
      <w:r w:rsidRPr="006A700C">
        <w:rPr>
          <w:rFonts w:eastAsia="Times New Roman"/>
          <w:sz w:val="24"/>
          <w:szCs w:val="24"/>
        </w:rPr>
        <w:t>л(</w:t>
      </w:r>
      <w:proofErr w:type="gramEnd"/>
      <w:r w:rsidRPr="006A700C">
        <w:rPr>
          <w:rFonts w:eastAsia="Times New Roman"/>
          <w:sz w:val="24"/>
          <w:szCs w:val="24"/>
        </w:rPr>
        <w:t>а) программу профессионального модуля</w:t>
      </w:r>
    </w:p>
    <w:p w:rsidR="00F24B4F" w:rsidRPr="006A700C" w:rsidRDefault="002A76A0" w:rsidP="002A76A0">
      <w:pPr>
        <w:shd w:val="clear" w:color="auto" w:fill="FFFFFF"/>
        <w:spacing w:before="278" w:after="269"/>
        <w:ind w:left="142"/>
      </w:pPr>
      <w:r w:rsidRPr="006A700C">
        <w:rPr>
          <w:b/>
          <w:bCs/>
          <w:sz w:val="24"/>
          <w:szCs w:val="24"/>
        </w:rPr>
        <w:t>П</w:t>
      </w:r>
      <w:proofErr w:type="gramStart"/>
      <w:r w:rsidR="007B0FA9" w:rsidRPr="006A700C">
        <w:rPr>
          <w:b/>
          <w:bCs/>
          <w:sz w:val="24"/>
          <w:szCs w:val="24"/>
          <w:lang w:val="en-US"/>
        </w:rPr>
        <w:t>M</w:t>
      </w:r>
      <w:proofErr w:type="gramEnd"/>
      <w:r w:rsidRPr="006A700C">
        <w:rPr>
          <w:b/>
          <w:bCs/>
          <w:sz w:val="24"/>
          <w:szCs w:val="24"/>
        </w:rPr>
        <w:t xml:space="preserve"> </w:t>
      </w:r>
      <w:r w:rsidR="007B0FA9" w:rsidRPr="006A700C">
        <w:rPr>
          <w:b/>
          <w:bCs/>
          <w:sz w:val="24"/>
          <w:szCs w:val="24"/>
          <w:lang w:val="en-US"/>
        </w:rPr>
        <w:t>N</w:t>
      </w:r>
      <w:r w:rsidR="007B0FA9" w:rsidRPr="006A700C">
        <w:rPr>
          <w:b/>
          <w:bCs/>
          <w:sz w:val="24"/>
          <w:szCs w:val="24"/>
        </w:rPr>
        <w:t>.</w:t>
      </w:r>
      <w:r w:rsidRPr="006A700C">
        <w:rPr>
          <w:b/>
          <w:bCs/>
          <w:sz w:val="24"/>
          <w:szCs w:val="24"/>
        </w:rPr>
        <w:t xml:space="preserve"> _________________________________________________________________________</w:t>
      </w:r>
    </w:p>
    <w:p w:rsidR="00F24B4F" w:rsidRPr="006A700C" w:rsidRDefault="00F24B4F">
      <w:pPr>
        <w:shd w:val="clear" w:color="auto" w:fill="FFFFFF"/>
        <w:spacing w:before="278" w:after="269"/>
        <w:ind w:left="2054"/>
        <w:sectPr w:rsidR="00F24B4F" w:rsidRPr="006A700C" w:rsidSect="006A700C">
          <w:pgSz w:w="11909" w:h="16834"/>
          <w:pgMar w:top="941" w:right="710" w:bottom="360" w:left="1301" w:header="720" w:footer="720" w:gutter="0"/>
          <w:cols w:space="60"/>
          <w:noEndnote/>
        </w:sectPr>
      </w:pPr>
    </w:p>
    <w:p w:rsidR="00F24B4F" w:rsidRPr="006A700C" w:rsidRDefault="007B0FA9" w:rsidP="00865E6F">
      <w:pPr>
        <w:shd w:val="clear" w:color="auto" w:fill="FFFFFF"/>
        <w:tabs>
          <w:tab w:val="left" w:pos="5670"/>
          <w:tab w:val="left" w:pos="6804"/>
        </w:tabs>
        <w:spacing w:before="5"/>
      </w:pPr>
      <w:r w:rsidRPr="006A700C">
        <w:rPr>
          <w:rFonts w:eastAsia="Times New Roman"/>
          <w:sz w:val="24"/>
          <w:szCs w:val="24"/>
        </w:rPr>
        <w:lastRenderedPageBreak/>
        <w:t>в объеме</w:t>
      </w:r>
      <w:r w:rsidR="00E90CE2" w:rsidRPr="006A700C">
        <w:rPr>
          <w:rFonts w:eastAsia="Times New Roman"/>
          <w:sz w:val="24"/>
          <w:szCs w:val="24"/>
        </w:rPr>
        <w:t xml:space="preserve"> _______ час</w:t>
      </w:r>
      <w:proofErr w:type="gramStart"/>
      <w:r w:rsidR="00E90CE2" w:rsidRPr="006A700C">
        <w:rPr>
          <w:rFonts w:eastAsia="Times New Roman"/>
          <w:sz w:val="24"/>
          <w:szCs w:val="24"/>
        </w:rPr>
        <w:t>.</w:t>
      </w:r>
      <w:proofErr w:type="gramEnd"/>
      <w:r w:rsidR="00E90CE2" w:rsidRPr="006A700C">
        <w:rPr>
          <w:rFonts w:eastAsia="Times New Roman"/>
          <w:sz w:val="24"/>
          <w:szCs w:val="24"/>
        </w:rPr>
        <w:t xml:space="preserve"> </w:t>
      </w:r>
      <w:proofErr w:type="gramStart"/>
      <w:r w:rsidR="00E90CE2" w:rsidRPr="006A700C">
        <w:rPr>
          <w:rFonts w:eastAsia="Times New Roman"/>
          <w:sz w:val="24"/>
          <w:szCs w:val="24"/>
        </w:rPr>
        <w:t>с</w:t>
      </w:r>
      <w:proofErr w:type="gramEnd"/>
      <w:r w:rsidR="00E90CE2" w:rsidRPr="006A700C">
        <w:rPr>
          <w:rFonts w:eastAsia="Times New Roman"/>
          <w:sz w:val="24"/>
          <w:szCs w:val="24"/>
        </w:rPr>
        <w:t xml:space="preserve"> «</w:t>
      </w:r>
      <w:r w:rsidRPr="006A700C">
        <w:rPr>
          <w:rFonts w:eastAsia="Times New Roman"/>
          <w:sz w:val="24"/>
          <w:szCs w:val="24"/>
          <w:u w:val="single"/>
        </w:rPr>
        <w:t xml:space="preserve">    </w:t>
      </w:r>
      <w:r w:rsidRPr="006A700C">
        <w:rPr>
          <w:rFonts w:eastAsia="Times New Roman"/>
          <w:sz w:val="24"/>
          <w:szCs w:val="24"/>
        </w:rPr>
        <w:t>»</w:t>
      </w:r>
      <w:r w:rsidR="00E90CE2" w:rsidRPr="006A700C">
        <w:rPr>
          <w:rFonts w:eastAsia="Times New Roman"/>
          <w:sz w:val="24"/>
          <w:szCs w:val="24"/>
        </w:rPr>
        <w:t xml:space="preserve"> _______</w:t>
      </w:r>
      <w:r w:rsidR="002A76A0" w:rsidRPr="006A700C">
        <w:rPr>
          <w:rFonts w:eastAsia="Times New Roman"/>
          <w:sz w:val="24"/>
          <w:szCs w:val="24"/>
        </w:rPr>
        <w:t xml:space="preserve"> </w:t>
      </w:r>
      <w:r w:rsidRPr="006A700C">
        <w:rPr>
          <w:sz w:val="24"/>
          <w:szCs w:val="24"/>
        </w:rPr>
        <w:t>20</w:t>
      </w:r>
      <w:r w:rsidR="002A76A0" w:rsidRPr="006A700C">
        <w:rPr>
          <w:sz w:val="24"/>
          <w:szCs w:val="24"/>
        </w:rPr>
        <w:t>__</w:t>
      </w:r>
      <w:r w:rsidRPr="006A700C">
        <w:rPr>
          <w:sz w:val="24"/>
          <w:szCs w:val="24"/>
        </w:rPr>
        <w:t xml:space="preserve"> </w:t>
      </w:r>
      <w:r w:rsidRPr="006A700C">
        <w:rPr>
          <w:rFonts w:eastAsia="Times New Roman"/>
          <w:sz w:val="24"/>
          <w:szCs w:val="24"/>
        </w:rPr>
        <w:t xml:space="preserve">г. </w:t>
      </w:r>
      <w:r w:rsidR="00E90CE2" w:rsidRPr="006A700C">
        <w:rPr>
          <w:rFonts w:eastAsia="Times New Roman"/>
          <w:sz w:val="24"/>
          <w:szCs w:val="24"/>
        </w:rPr>
        <w:t xml:space="preserve">по </w:t>
      </w:r>
      <w:r w:rsidRPr="006A700C">
        <w:rPr>
          <w:rFonts w:eastAsia="Times New Roman"/>
          <w:sz w:val="24"/>
          <w:szCs w:val="24"/>
        </w:rPr>
        <w:t>«</w:t>
      </w:r>
      <w:r w:rsidRPr="006A700C">
        <w:rPr>
          <w:rFonts w:ascii="Arial" w:eastAsia="Times New Roman" w:hAnsi="Arial" w:cs="Arial"/>
          <w:sz w:val="24"/>
          <w:szCs w:val="24"/>
          <w:u w:val="single"/>
        </w:rPr>
        <w:tab/>
      </w:r>
      <w:r w:rsidRPr="006A700C">
        <w:rPr>
          <w:rFonts w:eastAsia="Times New Roman"/>
          <w:sz w:val="24"/>
          <w:szCs w:val="24"/>
        </w:rPr>
        <w:t>»</w:t>
      </w:r>
      <w:r w:rsidR="00E90CE2" w:rsidRPr="006A700C">
        <w:rPr>
          <w:rFonts w:eastAsia="Times New Roman"/>
          <w:sz w:val="24"/>
          <w:szCs w:val="24"/>
          <w:u w:val="single"/>
        </w:rPr>
        <w:tab/>
      </w:r>
      <w:r w:rsidR="002A76A0" w:rsidRPr="006A700C">
        <w:rPr>
          <w:rFonts w:eastAsia="Times New Roman"/>
          <w:sz w:val="24"/>
          <w:szCs w:val="24"/>
        </w:rPr>
        <w:t xml:space="preserve"> </w:t>
      </w:r>
      <w:r w:rsidR="002A76A0" w:rsidRPr="006A700C">
        <w:rPr>
          <w:sz w:val="24"/>
          <w:szCs w:val="24"/>
        </w:rPr>
        <w:t>20__</w:t>
      </w:r>
      <w:r w:rsidRPr="006A700C">
        <w:rPr>
          <w:sz w:val="24"/>
          <w:szCs w:val="24"/>
        </w:rPr>
        <w:t xml:space="preserve"> </w:t>
      </w:r>
      <w:r w:rsidRPr="006A700C">
        <w:rPr>
          <w:rFonts w:eastAsia="Times New Roman"/>
          <w:sz w:val="24"/>
          <w:szCs w:val="24"/>
        </w:rPr>
        <w:t>г.</w:t>
      </w:r>
    </w:p>
    <w:p w:rsidR="00F24B4F" w:rsidRPr="006A700C" w:rsidRDefault="00F24B4F">
      <w:pPr>
        <w:shd w:val="clear" w:color="auto" w:fill="FFFFFF"/>
        <w:spacing w:before="5"/>
        <w:sectPr w:rsidR="00F24B4F" w:rsidRPr="006A700C" w:rsidSect="00E90CE2">
          <w:type w:val="continuous"/>
          <w:pgSz w:w="11909" w:h="16834"/>
          <w:pgMar w:top="941" w:right="1330" w:bottom="360" w:left="1402" w:header="720" w:footer="720" w:gutter="0"/>
          <w:cols w:space="989"/>
          <w:noEndnote/>
        </w:sectPr>
      </w:pPr>
    </w:p>
    <w:p w:rsidR="006A700C" w:rsidRDefault="007B0FA9" w:rsidP="00865E6F">
      <w:pPr>
        <w:shd w:val="clear" w:color="auto" w:fill="FFFFFF"/>
        <w:spacing w:before="120" w:after="120"/>
        <w:jc w:val="center"/>
        <w:rPr>
          <w:rFonts w:eastAsia="Times New Roman"/>
          <w:b/>
          <w:bCs/>
          <w:sz w:val="28"/>
          <w:szCs w:val="28"/>
          <w:lang w:val="en-US"/>
        </w:rPr>
      </w:pPr>
      <w:r w:rsidRPr="006A700C">
        <w:rPr>
          <w:rFonts w:eastAsia="Times New Roman"/>
          <w:b/>
          <w:bCs/>
          <w:sz w:val="28"/>
          <w:szCs w:val="28"/>
        </w:rPr>
        <w:lastRenderedPageBreak/>
        <w:t xml:space="preserve">Результаты промежуточной аттестации по элементам </w:t>
      </w:r>
    </w:p>
    <w:p w:rsidR="00F24B4F" w:rsidRPr="006A700C" w:rsidRDefault="007B0FA9" w:rsidP="00865E6F">
      <w:pPr>
        <w:shd w:val="clear" w:color="auto" w:fill="FFFFFF"/>
        <w:spacing w:before="120" w:after="120"/>
        <w:jc w:val="center"/>
        <w:rPr>
          <w:sz w:val="28"/>
          <w:szCs w:val="28"/>
        </w:rPr>
      </w:pPr>
      <w:r w:rsidRPr="006A700C">
        <w:rPr>
          <w:rFonts w:eastAsia="Times New Roman"/>
          <w:b/>
          <w:bCs/>
          <w:sz w:val="28"/>
          <w:szCs w:val="28"/>
        </w:rPr>
        <w:t>профессионального модуля</w:t>
      </w:r>
    </w:p>
    <w:p w:rsidR="00F24B4F" w:rsidRPr="006A700C" w:rsidRDefault="00F24B4F">
      <w:pPr>
        <w:spacing w:after="542" w:line="1" w:lineRule="exact"/>
        <w:rPr>
          <w:sz w:val="2"/>
          <w:szCs w:val="2"/>
        </w:rPr>
      </w:pPr>
    </w:p>
    <w:tbl>
      <w:tblPr>
        <w:tblW w:w="0" w:type="auto"/>
        <w:tblInd w:w="40" w:type="dxa"/>
        <w:tblLayout w:type="fixed"/>
        <w:tblCellMar>
          <w:left w:w="40" w:type="dxa"/>
          <w:right w:w="40" w:type="dxa"/>
        </w:tblCellMar>
        <w:tblLook w:val="0000"/>
      </w:tblPr>
      <w:tblGrid>
        <w:gridCol w:w="3120"/>
        <w:gridCol w:w="3173"/>
        <w:gridCol w:w="3648"/>
      </w:tblGrid>
      <w:tr w:rsidR="00F24B4F" w:rsidRPr="006A700C">
        <w:trPr>
          <w:trHeight w:hRule="exact" w:val="859"/>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spacing w:line="274" w:lineRule="exact"/>
              <w:ind w:left="144" w:right="830" w:firstLine="5"/>
            </w:pPr>
            <w:r w:rsidRPr="006A700C">
              <w:rPr>
                <w:rFonts w:eastAsia="Times New Roman"/>
                <w:sz w:val="24"/>
                <w:szCs w:val="24"/>
              </w:rPr>
              <w:t>Элементы модуля (код и наименование МДК, код практик)</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spacing w:line="274" w:lineRule="exact"/>
              <w:jc w:val="center"/>
            </w:pPr>
            <w:r w:rsidRPr="006A700C">
              <w:rPr>
                <w:rFonts w:eastAsia="Times New Roman"/>
                <w:sz w:val="24"/>
                <w:szCs w:val="24"/>
              </w:rPr>
              <w:t>Формы</w:t>
            </w:r>
          </w:p>
          <w:p w:rsidR="00F24B4F" w:rsidRPr="006A700C" w:rsidRDefault="007B0FA9">
            <w:pPr>
              <w:shd w:val="clear" w:color="auto" w:fill="FFFFFF"/>
              <w:spacing w:line="274" w:lineRule="exact"/>
              <w:jc w:val="center"/>
            </w:pPr>
            <w:r w:rsidRPr="006A700C">
              <w:rPr>
                <w:rFonts w:eastAsia="Times New Roman"/>
                <w:sz w:val="24"/>
                <w:szCs w:val="24"/>
              </w:rPr>
              <w:t>промежуточной</w:t>
            </w:r>
          </w:p>
          <w:p w:rsidR="00F24B4F" w:rsidRPr="006A700C" w:rsidRDefault="007B0FA9">
            <w:pPr>
              <w:shd w:val="clear" w:color="auto" w:fill="FFFFFF"/>
              <w:spacing w:line="274" w:lineRule="exact"/>
              <w:jc w:val="center"/>
            </w:pPr>
            <w:r w:rsidRPr="006A700C">
              <w:rPr>
                <w:rFonts w:eastAsia="Times New Roman"/>
                <w:sz w:val="24"/>
                <w:szCs w:val="24"/>
              </w:rPr>
              <w:t>аттестации</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ind w:left="1330"/>
            </w:pPr>
            <w:r w:rsidRPr="006A700C">
              <w:rPr>
                <w:rFonts w:eastAsia="Times New Roman"/>
                <w:sz w:val="24"/>
                <w:szCs w:val="24"/>
              </w:rPr>
              <w:t>Оценка</w:t>
            </w:r>
          </w:p>
        </w:tc>
      </w:tr>
      <w:tr w:rsidR="00F24B4F" w:rsidRPr="006A700C" w:rsidTr="00865E6F">
        <w:trPr>
          <w:trHeight w:hRule="exact" w:val="441"/>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r w:rsidR="00F24B4F" w:rsidRPr="006A700C" w:rsidTr="00865E6F">
        <w:trPr>
          <w:trHeight w:hRule="exact" w:val="420"/>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ind w:left="58"/>
            </w:pPr>
            <w:r w:rsidRPr="006A700C">
              <w:rPr>
                <w:rFonts w:eastAsia="Times New Roman"/>
                <w:sz w:val="24"/>
                <w:szCs w:val="24"/>
              </w:rPr>
              <w:t>УП</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r w:rsidR="00F24B4F" w:rsidRPr="006A700C" w:rsidTr="00865E6F">
        <w:trPr>
          <w:trHeight w:hRule="exact" w:val="426"/>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ind w:left="58"/>
            </w:pPr>
            <w:r w:rsidRPr="006A700C">
              <w:rPr>
                <w:rFonts w:eastAsia="Times New Roman"/>
                <w:sz w:val="24"/>
                <w:szCs w:val="24"/>
              </w:rPr>
              <w:t>ПП</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bl>
    <w:p w:rsidR="00F24B4F" w:rsidRPr="006A700C" w:rsidRDefault="007B0FA9" w:rsidP="00865E6F">
      <w:pPr>
        <w:shd w:val="clear" w:color="auto" w:fill="FFFFFF"/>
        <w:spacing w:before="120" w:after="120"/>
        <w:jc w:val="center"/>
        <w:rPr>
          <w:sz w:val="28"/>
          <w:szCs w:val="28"/>
        </w:rPr>
      </w:pPr>
      <w:r w:rsidRPr="006A700C">
        <w:rPr>
          <w:rFonts w:eastAsia="Times New Roman"/>
          <w:b/>
          <w:bCs/>
          <w:sz w:val="28"/>
          <w:szCs w:val="28"/>
        </w:rPr>
        <w:t>Результаты защиты проекта</w:t>
      </w:r>
    </w:p>
    <w:tbl>
      <w:tblPr>
        <w:tblW w:w="0" w:type="auto"/>
        <w:tblInd w:w="40" w:type="dxa"/>
        <w:tblLayout w:type="fixed"/>
        <w:tblCellMar>
          <w:left w:w="40" w:type="dxa"/>
          <w:right w:w="40" w:type="dxa"/>
        </w:tblCellMar>
        <w:tblLook w:val="0000"/>
      </w:tblPr>
      <w:tblGrid>
        <w:gridCol w:w="3125"/>
        <w:gridCol w:w="4939"/>
        <w:gridCol w:w="1877"/>
      </w:tblGrid>
      <w:tr w:rsidR="00F24B4F" w:rsidRPr="006A700C">
        <w:trPr>
          <w:trHeight w:hRule="exact" w:val="581"/>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spacing w:line="274" w:lineRule="exact"/>
              <w:ind w:left="586" w:right="542"/>
            </w:pPr>
            <w:r w:rsidRPr="006A700C">
              <w:rPr>
                <w:rFonts w:eastAsia="Times New Roman"/>
                <w:sz w:val="24"/>
                <w:szCs w:val="24"/>
              </w:rPr>
              <w:t>Коды проверенных компетенций</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ind w:left="816"/>
            </w:pPr>
            <w:r w:rsidRPr="006A700C">
              <w:rPr>
                <w:rFonts w:eastAsia="Times New Roman"/>
                <w:sz w:val="24"/>
                <w:szCs w:val="24"/>
              </w:rPr>
              <w:t>Показатели оценки результата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pPr>
            <w:r w:rsidRPr="006A700C">
              <w:rPr>
                <w:rFonts w:eastAsia="Times New Roman"/>
                <w:sz w:val="24"/>
                <w:szCs w:val="24"/>
              </w:rPr>
              <w:t>Оценка (да / нет)</w:t>
            </w:r>
          </w:p>
        </w:tc>
      </w:tr>
      <w:tr w:rsidR="00F24B4F" w:rsidRPr="006A700C">
        <w:trPr>
          <w:trHeight w:hRule="exact" w:val="293"/>
        </w:trPr>
        <w:tc>
          <w:tcPr>
            <w:tcW w:w="3125"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288"/>
        </w:trPr>
        <w:tc>
          <w:tcPr>
            <w:tcW w:w="3125" w:type="dxa"/>
            <w:vMerge/>
            <w:tcBorders>
              <w:top w:val="nil"/>
              <w:left w:val="single" w:sz="6" w:space="0" w:color="auto"/>
              <w:bottom w:val="nil"/>
              <w:right w:val="single" w:sz="6" w:space="0" w:color="auto"/>
            </w:tcBorders>
            <w:shd w:val="clear" w:color="auto" w:fill="FFFFFF"/>
          </w:tcPr>
          <w:p w:rsidR="00F24B4F" w:rsidRPr="006A700C" w:rsidRDefault="00F24B4F"/>
          <w:p w:rsidR="00F24B4F" w:rsidRPr="006A700C" w:rsidRDefault="00F24B4F"/>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tcBorders>
              <w:top w:val="nil"/>
              <w:left w:val="single" w:sz="6" w:space="0" w:color="auto"/>
              <w:bottom w:val="nil"/>
              <w:right w:val="single" w:sz="6" w:space="0" w:color="auto"/>
            </w:tcBorders>
            <w:shd w:val="clear" w:color="auto" w:fill="FFFFFF"/>
          </w:tcPr>
          <w:p w:rsidR="00F24B4F" w:rsidRPr="006A700C" w:rsidRDefault="00F24B4F">
            <w:pPr>
              <w:shd w:val="clear" w:color="auto" w:fill="FFFFFF"/>
            </w:pPr>
          </w:p>
          <w:p w:rsidR="00F24B4F" w:rsidRPr="006A700C" w:rsidRDefault="00F24B4F">
            <w:pPr>
              <w:shd w:val="clear" w:color="auto" w:fill="FFFFFF"/>
            </w:pPr>
          </w:p>
        </w:tc>
      </w:tr>
      <w:tr w:rsidR="00F24B4F" w:rsidRPr="006A700C">
        <w:trPr>
          <w:trHeight w:hRule="exact" w:val="298"/>
        </w:trPr>
        <w:tc>
          <w:tcPr>
            <w:tcW w:w="3125"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 w:rsidR="00F24B4F" w:rsidRPr="006A700C" w:rsidRDefault="00F24B4F"/>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p w:rsidR="00F24B4F" w:rsidRPr="006A700C" w:rsidRDefault="00F24B4F">
            <w:pPr>
              <w:shd w:val="clear" w:color="auto" w:fill="FFFFFF"/>
            </w:pPr>
          </w:p>
        </w:tc>
      </w:tr>
      <w:tr w:rsidR="00F24B4F" w:rsidRPr="006A700C" w:rsidTr="00865E6F">
        <w:trPr>
          <w:trHeight w:hRule="exact" w:val="346"/>
        </w:trPr>
        <w:tc>
          <w:tcPr>
            <w:tcW w:w="3125"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288"/>
        </w:trPr>
        <w:tc>
          <w:tcPr>
            <w:tcW w:w="3125" w:type="dxa"/>
            <w:vMerge/>
            <w:tcBorders>
              <w:top w:val="nil"/>
              <w:left w:val="single" w:sz="6" w:space="0" w:color="auto"/>
              <w:bottom w:val="nil"/>
              <w:right w:val="single" w:sz="6" w:space="0" w:color="auto"/>
            </w:tcBorders>
            <w:shd w:val="clear" w:color="auto" w:fill="FFFFFF"/>
          </w:tcPr>
          <w:p w:rsidR="00F24B4F" w:rsidRPr="006A700C" w:rsidRDefault="00F24B4F"/>
          <w:p w:rsidR="00F24B4F" w:rsidRPr="006A700C" w:rsidRDefault="00F24B4F"/>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tcBorders>
              <w:top w:val="nil"/>
              <w:left w:val="single" w:sz="6" w:space="0" w:color="auto"/>
              <w:bottom w:val="nil"/>
              <w:right w:val="single" w:sz="6" w:space="0" w:color="auto"/>
            </w:tcBorders>
            <w:shd w:val="clear" w:color="auto" w:fill="FFFFFF"/>
          </w:tcPr>
          <w:p w:rsidR="00F24B4F" w:rsidRPr="006A700C" w:rsidRDefault="00F24B4F">
            <w:pPr>
              <w:shd w:val="clear" w:color="auto" w:fill="FFFFFF"/>
            </w:pPr>
          </w:p>
          <w:p w:rsidR="00F24B4F" w:rsidRPr="006A700C" w:rsidRDefault="00F24B4F">
            <w:pPr>
              <w:shd w:val="clear" w:color="auto" w:fill="FFFFFF"/>
            </w:pPr>
          </w:p>
        </w:tc>
      </w:tr>
      <w:tr w:rsidR="00F24B4F" w:rsidRPr="006A700C">
        <w:trPr>
          <w:trHeight w:hRule="exact" w:val="451"/>
        </w:trPr>
        <w:tc>
          <w:tcPr>
            <w:tcW w:w="3125"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 w:rsidR="00F24B4F" w:rsidRPr="006A700C" w:rsidRDefault="00F24B4F"/>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p w:rsidR="00F24B4F" w:rsidRPr="006A700C" w:rsidRDefault="00F24B4F">
            <w:pPr>
              <w:shd w:val="clear" w:color="auto" w:fill="FFFFFF"/>
            </w:pPr>
          </w:p>
        </w:tc>
      </w:tr>
      <w:tr w:rsidR="00F24B4F" w:rsidRPr="006A700C">
        <w:trPr>
          <w:trHeight w:hRule="exact" w:val="446"/>
        </w:trPr>
        <w:tc>
          <w:tcPr>
            <w:tcW w:w="3125"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446"/>
        </w:trPr>
        <w:tc>
          <w:tcPr>
            <w:tcW w:w="3125"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 w:rsidR="00F24B4F" w:rsidRPr="006A700C" w:rsidRDefault="00F24B4F"/>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p w:rsidR="00F24B4F" w:rsidRPr="006A700C" w:rsidRDefault="00F24B4F">
            <w:pPr>
              <w:shd w:val="clear" w:color="auto" w:fill="FFFFFF"/>
            </w:pPr>
          </w:p>
        </w:tc>
      </w:tr>
      <w:tr w:rsidR="00F24B4F" w:rsidRPr="006A700C">
        <w:trPr>
          <w:trHeight w:hRule="exact" w:val="442"/>
        </w:trPr>
        <w:tc>
          <w:tcPr>
            <w:tcW w:w="3125"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val="restart"/>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456"/>
        </w:trPr>
        <w:tc>
          <w:tcPr>
            <w:tcW w:w="3125"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 w:rsidR="00F24B4F" w:rsidRPr="006A700C" w:rsidRDefault="00F24B4F"/>
        </w:tc>
        <w:tc>
          <w:tcPr>
            <w:tcW w:w="4939"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877" w:type="dxa"/>
            <w:vMerge/>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p w:rsidR="00F24B4F" w:rsidRPr="006A700C" w:rsidRDefault="00F24B4F">
            <w:pPr>
              <w:shd w:val="clear" w:color="auto" w:fill="FFFFFF"/>
            </w:pPr>
          </w:p>
        </w:tc>
      </w:tr>
    </w:tbl>
    <w:p w:rsidR="00F24B4F" w:rsidRPr="006A700C" w:rsidRDefault="007B0FA9" w:rsidP="00865E6F">
      <w:pPr>
        <w:shd w:val="clear" w:color="auto" w:fill="FFFFFF"/>
        <w:spacing w:before="120"/>
        <w:jc w:val="center"/>
        <w:rPr>
          <w:sz w:val="28"/>
          <w:szCs w:val="28"/>
        </w:rPr>
      </w:pPr>
      <w:r w:rsidRPr="006A700C">
        <w:rPr>
          <w:rFonts w:eastAsia="Times New Roman"/>
          <w:b/>
          <w:bCs/>
          <w:sz w:val="28"/>
          <w:szCs w:val="28"/>
        </w:rPr>
        <w:t xml:space="preserve">Результаты защиты </w:t>
      </w:r>
      <w:proofErr w:type="spellStart"/>
      <w:r w:rsidRPr="006A700C">
        <w:rPr>
          <w:rFonts w:eastAsia="Times New Roman"/>
          <w:b/>
          <w:bCs/>
          <w:sz w:val="28"/>
          <w:szCs w:val="28"/>
        </w:rPr>
        <w:t>портфолио</w:t>
      </w:r>
      <w:proofErr w:type="spellEnd"/>
    </w:p>
    <w:tbl>
      <w:tblPr>
        <w:tblW w:w="0" w:type="auto"/>
        <w:tblInd w:w="40" w:type="dxa"/>
        <w:tblBorders>
          <w:bottom w:val="single" w:sz="4" w:space="0" w:color="auto"/>
        </w:tblBorders>
        <w:tblLayout w:type="fixed"/>
        <w:tblCellMar>
          <w:left w:w="40" w:type="dxa"/>
          <w:right w:w="40" w:type="dxa"/>
        </w:tblCellMar>
        <w:tblLook w:val="0000"/>
      </w:tblPr>
      <w:tblGrid>
        <w:gridCol w:w="2208"/>
        <w:gridCol w:w="5798"/>
        <w:gridCol w:w="1925"/>
      </w:tblGrid>
      <w:tr w:rsidR="00F24B4F" w:rsidRPr="006A700C" w:rsidTr="006A700C">
        <w:trPr>
          <w:trHeight w:hRule="exact" w:val="379"/>
        </w:trPr>
        <w:tc>
          <w:tcPr>
            <w:tcW w:w="2208" w:type="dxa"/>
            <w:tcBorders>
              <w:bottom w:val="single" w:sz="4" w:space="0" w:color="auto"/>
            </w:tcBorders>
          </w:tcPr>
          <w:p w:rsidR="00F24B4F" w:rsidRPr="006A700C" w:rsidRDefault="00F24B4F"/>
          <w:p w:rsidR="00F24B4F" w:rsidRPr="006A700C" w:rsidRDefault="00F24B4F"/>
        </w:tc>
        <w:tc>
          <w:tcPr>
            <w:tcW w:w="5798" w:type="dxa"/>
            <w:tcBorders>
              <w:bottom w:val="single" w:sz="4" w:space="0" w:color="auto"/>
            </w:tcBorders>
          </w:tcPr>
          <w:p w:rsidR="00F24B4F" w:rsidRPr="006A700C" w:rsidRDefault="00F24B4F"/>
          <w:p w:rsidR="00F24B4F" w:rsidRPr="006A700C" w:rsidRDefault="00F24B4F"/>
        </w:tc>
        <w:tc>
          <w:tcPr>
            <w:tcW w:w="1925" w:type="dxa"/>
            <w:tcBorders>
              <w:bottom w:val="single" w:sz="4" w:space="0" w:color="auto"/>
            </w:tcBorders>
          </w:tcPr>
          <w:p w:rsidR="00F24B4F" w:rsidRPr="006A700C" w:rsidRDefault="00F24B4F"/>
          <w:p w:rsidR="00F24B4F" w:rsidRPr="006A700C" w:rsidRDefault="00F24B4F"/>
        </w:tc>
      </w:tr>
      <w:tr w:rsidR="00F24B4F" w:rsidRPr="006A700C" w:rsidTr="006A700C">
        <w:trPr>
          <w:trHeight w:hRule="exact" w:val="369"/>
        </w:trPr>
        <w:tc>
          <w:tcPr>
            <w:tcW w:w="2208" w:type="dxa"/>
            <w:tcBorders>
              <w:top w:val="single" w:sz="4" w:space="0" w:color="auto"/>
              <w:bottom w:val="single" w:sz="4" w:space="0" w:color="auto"/>
            </w:tcBorders>
          </w:tcPr>
          <w:p w:rsidR="00F24B4F" w:rsidRPr="006A700C" w:rsidRDefault="00F24B4F"/>
          <w:p w:rsidR="00F24B4F" w:rsidRPr="006A700C" w:rsidRDefault="00F24B4F"/>
        </w:tc>
        <w:tc>
          <w:tcPr>
            <w:tcW w:w="5798" w:type="dxa"/>
            <w:tcBorders>
              <w:top w:val="single" w:sz="4" w:space="0" w:color="auto"/>
              <w:bottom w:val="single" w:sz="4" w:space="0" w:color="auto"/>
            </w:tcBorders>
          </w:tcPr>
          <w:p w:rsidR="00F24B4F" w:rsidRPr="006A700C" w:rsidRDefault="00F24B4F"/>
          <w:p w:rsidR="00F24B4F" w:rsidRPr="006A700C" w:rsidRDefault="00F24B4F"/>
        </w:tc>
        <w:tc>
          <w:tcPr>
            <w:tcW w:w="1925" w:type="dxa"/>
            <w:tcBorders>
              <w:top w:val="single" w:sz="4" w:space="0" w:color="auto"/>
              <w:bottom w:val="single" w:sz="4" w:space="0" w:color="auto"/>
            </w:tcBorders>
          </w:tcPr>
          <w:p w:rsidR="00F24B4F" w:rsidRPr="006A700C" w:rsidRDefault="00F24B4F"/>
          <w:p w:rsidR="00F24B4F" w:rsidRPr="006A700C" w:rsidRDefault="00F24B4F"/>
        </w:tc>
      </w:tr>
      <w:tr w:rsidR="00F24B4F" w:rsidRPr="006A700C" w:rsidTr="006A700C">
        <w:trPr>
          <w:trHeight w:hRule="exact" w:val="373"/>
        </w:trPr>
        <w:tc>
          <w:tcPr>
            <w:tcW w:w="2208" w:type="dxa"/>
            <w:tcBorders>
              <w:top w:val="single" w:sz="4" w:space="0" w:color="auto"/>
            </w:tcBorders>
          </w:tcPr>
          <w:p w:rsidR="00F24B4F" w:rsidRPr="006A700C" w:rsidRDefault="00F24B4F"/>
          <w:p w:rsidR="00F24B4F" w:rsidRPr="006A700C" w:rsidRDefault="00F24B4F"/>
        </w:tc>
        <w:tc>
          <w:tcPr>
            <w:tcW w:w="5798" w:type="dxa"/>
            <w:tcBorders>
              <w:top w:val="single" w:sz="4" w:space="0" w:color="auto"/>
            </w:tcBorders>
          </w:tcPr>
          <w:p w:rsidR="00F24B4F" w:rsidRPr="006A700C" w:rsidRDefault="00F24B4F"/>
          <w:p w:rsidR="00F24B4F" w:rsidRPr="006A700C" w:rsidRDefault="00F24B4F"/>
        </w:tc>
        <w:tc>
          <w:tcPr>
            <w:tcW w:w="1925" w:type="dxa"/>
            <w:tcBorders>
              <w:top w:val="single" w:sz="4" w:space="0" w:color="auto"/>
            </w:tcBorders>
          </w:tcPr>
          <w:p w:rsidR="00F24B4F" w:rsidRPr="006A700C" w:rsidRDefault="00F24B4F"/>
          <w:p w:rsidR="00F24B4F" w:rsidRPr="006A700C" w:rsidRDefault="00F24B4F"/>
        </w:tc>
      </w:tr>
    </w:tbl>
    <w:p w:rsidR="00F24B4F" w:rsidRPr="006A700C" w:rsidRDefault="00F24B4F">
      <w:pPr>
        <w:sectPr w:rsidR="00F24B4F" w:rsidRPr="006A700C" w:rsidSect="00E90CE2">
          <w:type w:val="continuous"/>
          <w:pgSz w:w="11907" w:h="16839" w:code="9"/>
          <w:pgMar w:top="941" w:right="360" w:bottom="360" w:left="1301" w:header="720" w:footer="720" w:gutter="0"/>
          <w:cols w:space="60"/>
          <w:noEndnote/>
        </w:sectPr>
      </w:pPr>
    </w:p>
    <w:tbl>
      <w:tblPr>
        <w:tblW w:w="12474" w:type="dxa"/>
        <w:tblInd w:w="40" w:type="dxa"/>
        <w:tblLayout w:type="fixed"/>
        <w:tblCellMar>
          <w:left w:w="40" w:type="dxa"/>
          <w:right w:w="40" w:type="dxa"/>
        </w:tblCellMar>
        <w:tblLook w:val="0000"/>
      </w:tblPr>
      <w:tblGrid>
        <w:gridCol w:w="2268"/>
        <w:gridCol w:w="5812"/>
        <w:gridCol w:w="3402"/>
        <w:gridCol w:w="992"/>
      </w:tblGrid>
      <w:tr w:rsidR="00F24B4F" w:rsidRPr="006A700C" w:rsidTr="00E90CE2">
        <w:trPr>
          <w:trHeight w:hRule="exact" w:val="1140"/>
        </w:trPr>
        <w:tc>
          <w:tcPr>
            <w:tcW w:w="2268" w:type="dxa"/>
            <w:tcBorders>
              <w:top w:val="single" w:sz="6" w:space="0" w:color="auto"/>
              <w:left w:val="single" w:sz="6" w:space="0" w:color="auto"/>
              <w:bottom w:val="nil"/>
              <w:right w:val="single" w:sz="6" w:space="0" w:color="auto"/>
            </w:tcBorders>
            <w:shd w:val="clear" w:color="auto" w:fill="FFFFFF"/>
          </w:tcPr>
          <w:p w:rsidR="00F24B4F" w:rsidRPr="006A700C" w:rsidRDefault="007B0FA9">
            <w:pPr>
              <w:shd w:val="clear" w:color="auto" w:fill="FFFFFF"/>
              <w:ind w:left="1656"/>
              <w:rPr>
                <w:sz w:val="28"/>
                <w:szCs w:val="28"/>
              </w:rPr>
            </w:pPr>
            <w:r w:rsidRPr="006A700C">
              <w:rPr>
                <w:rFonts w:eastAsia="Times New Roman"/>
                <w:sz w:val="28"/>
                <w:szCs w:val="28"/>
              </w:rPr>
              <w:lastRenderedPageBreak/>
              <w:t>пусто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single" w:sz="6" w:space="0" w:color="auto"/>
              <w:left w:val="single" w:sz="6" w:space="0" w:color="auto"/>
              <w:bottom w:val="nil"/>
              <w:right w:val="single" w:sz="6" w:space="0" w:color="auto"/>
            </w:tcBorders>
            <w:shd w:val="clear" w:color="auto" w:fill="FFFFFF"/>
          </w:tcPr>
          <w:p w:rsidR="00F24B4F" w:rsidRPr="006A700C" w:rsidRDefault="007B0FA9">
            <w:pPr>
              <w:shd w:val="clear" w:color="auto" w:fill="FFFFFF"/>
              <w:ind w:left="1572"/>
              <w:rPr>
                <w:sz w:val="28"/>
                <w:szCs w:val="28"/>
              </w:rPr>
            </w:pPr>
            <w:r w:rsidRPr="006A700C">
              <w:rPr>
                <w:rFonts w:eastAsia="Times New Roman"/>
                <w:sz w:val="28"/>
                <w:szCs w:val="28"/>
              </w:rPr>
              <w:t>пусто</w:t>
            </w:r>
          </w:p>
        </w:tc>
        <w:tc>
          <w:tcPr>
            <w:tcW w:w="992" w:type="dxa"/>
            <w:tcBorders>
              <w:top w:val="single" w:sz="6" w:space="0" w:color="auto"/>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2796"/>
        </w:trPr>
        <w:tc>
          <w:tcPr>
            <w:tcW w:w="2268" w:type="dxa"/>
            <w:tcBorders>
              <w:top w:val="nil"/>
              <w:left w:val="single" w:sz="6" w:space="0" w:color="auto"/>
              <w:bottom w:val="single" w:sz="6" w:space="0" w:color="auto"/>
              <w:right w:val="single" w:sz="6" w:space="0" w:color="auto"/>
            </w:tcBorders>
            <w:shd w:val="clear" w:color="auto" w:fill="FFFFFF"/>
          </w:tcPr>
          <w:p w:rsidR="00F24B4F" w:rsidRPr="006A700C" w:rsidRDefault="00F24B4F">
            <w:pPr>
              <w:rPr>
                <w:sz w:val="28"/>
                <w:szCs w:val="28"/>
              </w:rPr>
            </w:pPr>
          </w:p>
          <w:p w:rsidR="00F24B4F" w:rsidRPr="006A700C" w:rsidRDefault="00F24B4F">
            <w:pP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ind w:left="4116"/>
              <w:rPr>
                <w:sz w:val="28"/>
                <w:szCs w:val="28"/>
              </w:rPr>
            </w:pPr>
            <w:r w:rsidRPr="006A700C">
              <w:rPr>
                <w:rFonts w:eastAsia="Times New Roman"/>
                <w:sz w:val="28"/>
                <w:szCs w:val="28"/>
              </w:rPr>
              <w:t>пусто</w:t>
            </w:r>
          </w:p>
        </w:tc>
        <w:tc>
          <w:tcPr>
            <w:tcW w:w="3402" w:type="dxa"/>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ind w:left="4116"/>
              <w:rPr>
                <w:sz w:val="28"/>
                <w:szCs w:val="28"/>
              </w:rPr>
            </w:pPr>
          </w:p>
          <w:p w:rsidR="00F24B4F" w:rsidRPr="006A700C" w:rsidRDefault="00F24B4F">
            <w:pPr>
              <w:shd w:val="clear" w:color="auto" w:fill="FFFFFF"/>
              <w:ind w:left="4116"/>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32"/>
        </w:trPr>
        <w:tc>
          <w:tcPr>
            <w:tcW w:w="2268" w:type="dxa"/>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32"/>
        </w:trPr>
        <w:tc>
          <w:tcPr>
            <w:tcW w:w="2268" w:type="dxa"/>
            <w:tcBorders>
              <w:top w:val="nil"/>
              <w:left w:val="single" w:sz="6" w:space="0" w:color="auto"/>
              <w:bottom w:val="nil"/>
              <w:right w:val="single" w:sz="6" w:space="0" w:color="auto"/>
            </w:tcBorders>
            <w:shd w:val="clear" w:color="auto" w:fill="FFFFFF"/>
          </w:tcPr>
          <w:p w:rsidR="00F24B4F" w:rsidRPr="006A700C" w:rsidRDefault="00F24B4F">
            <w:pPr>
              <w:rPr>
                <w:sz w:val="28"/>
                <w:szCs w:val="28"/>
              </w:rPr>
            </w:pPr>
          </w:p>
          <w:p w:rsidR="00F24B4F" w:rsidRPr="006A700C" w:rsidRDefault="00F24B4F">
            <w:pP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nil"/>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20"/>
        </w:trPr>
        <w:tc>
          <w:tcPr>
            <w:tcW w:w="2268" w:type="dxa"/>
            <w:tcBorders>
              <w:top w:val="nil"/>
              <w:left w:val="single" w:sz="6" w:space="0" w:color="auto"/>
              <w:bottom w:val="single" w:sz="6" w:space="0" w:color="auto"/>
              <w:right w:val="single" w:sz="6" w:space="0" w:color="auto"/>
            </w:tcBorders>
            <w:shd w:val="clear" w:color="auto" w:fill="FFFFFF"/>
          </w:tcPr>
          <w:p w:rsidR="00F24B4F" w:rsidRPr="006A700C" w:rsidRDefault="00F24B4F">
            <w:pPr>
              <w:rPr>
                <w:sz w:val="28"/>
                <w:szCs w:val="28"/>
              </w:rPr>
            </w:pPr>
          </w:p>
          <w:p w:rsidR="00F24B4F" w:rsidRPr="006A700C" w:rsidRDefault="00F24B4F">
            <w:pP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32"/>
        </w:trPr>
        <w:tc>
          <w:tcPr>
            <w:tcW w:w="2268" w:type="dxa"/>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single" w:sz="6" w:space="0" w:color="auto"/>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20"/>
        </w:trPr>
        <w:tc>
          <w:tcPr>
            <w:tcW w:w="2268" w:type="dxa"/>
            <w:tcBorders>
              <w:top w:val="nil"/>
              <w:left w:val="single" w:sz="6" w:space="0" w:color="auto"/>
              <w:bottom w:val="nil"/>
              <w:right w:val="single" w:sz="6" w:space="0" w:color="auto"/>
            </w:tcBorders>
            <w:shd w:val="clear" w:color="auto" w:fill="FFFFFF"/>
          </w:tcPr>
          <w:p w:rsidR="00F24B4F" w:rsidRPr="006A700C" w:rsidRDefault="00F24B4F">
            <w:pPr>
              <w:rPr>
                <w:sz w:val="28"/>
                <w:szCs w:val="28"/>
              </w:rPr>
            </w:pPr>
          </w:p>
          <w:p w:rsidR="00F24B4F" w:rsidRPr="006A700C" w:rsidRDefault="00F24B4F">
            <w:pP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nil"/>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32"/>
        </w:trPr>
        <w:tc>
          <w:tcPr>
            <w:tcW w:w="2268" w:type="dxa"/>
            <w:tcBorders>
              <w:top w:val="nil"/>
              <w:left w:val="single" w:sz="6" w:space="0" w:color="auto"/>
              <w:bottom w:val="nil"/>
              <w:right w:val="single" w:sz="6" w:space="0" w:color="auto"/>
            </w:tcBorders>
            <w:shd w:val="clear" w:color="auto" w:fill="FFFFFF"/>
          </w:tcPr>
          <w:p w:rsidR="00F24B4F" w:rsidRPr="006A700C" w:rsidRDefault="00F24B4F">
            <w:pPr>
              <w:rPr>
                <w:sz w:val="28"/>
                <w:szCs w:val="28"/>
              </w:rPr>
            </w:pPr>
          </w:p>
          <w:p w:rsidR="00F24B4F" w:rsidRPr="006A700C" w:rsidRDefault="00F24B4F">
            <w:pP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nil"/>
              <w:left w:val="single" w:sz="6" w:space="0" w:color="auto"/>
              <w:bottom w:val="nil"/>
              <w:right w:val="single" w:sz="6" w:space="0" w:color="auto"/>
            </w:tcBorders>
            <w:shd w:val="clear" w:color="auto" w:fill="FFFFFF"/>
          </w:tcPr>
          <w:p w:rsidR="00F24B4F" w:rsidRPr="006A700C" w:rsidRDefault="00F24B4F">
            <w:pPr>
              <w:shd w:val="clear" w:color="auto" w:fill="FFFFFF"/>
              <w:rPr>
                <w:sz w:val="28"/>
                <w:szCs w:val="28"/>
              </w:rPr>
            </w:pPr>
          </w:p>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r w:rsidR="00F24B4F" w:rsidRPr="006A700C" w:rsidTr="00E90CE2">
        <w:trPr>
          <w:trHeight w:hRule="exact" w:val="768"/>
        </w:trPr>
        <w:tc>
          <w:tcPr>
            <w:tcW w:w="2268" w:type="dxa"/>
            <w:tcBorders>
              <w:top w:val="nil"/>
              <w:left w:val="single" w:sz="6" w:space="0" w:color="auto"/>
              <w:bottom w:val="single" w:sz="6" w:space="0" w:color="auto"/>
              <w:right w:val="single" w:sz="6" w:space="0" w:color="auto"/>
            </w:tcBorders>
            <w:shd w:val="clear" w:color="auto" w:fill="FFFFFF"/>
          </w:tcPr>
          <w:p w:rsidR="00F24B4F" w:rsidRPr="006A700C" w:rsidRDefault="00F24B4F">
            <w:pPr>
              <w:rPr>
                <w:sz w:val="28"/>
                <w:szCs w:val="28"/>
              </w:rPr>
            </w:pPr>
          </w:p>
          <w:p w:rsidR="00F24B4F" w:rsidRPr="006A700C" w:rsidRDefault="00F24B4F">
            <w:pP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tc>
        <w:tc>
          <w:tcPr>
            <w:tcW w:w="3402" w:type="dxa"/>
            <w:tcBorders>
              <w:top w:val="nil"/>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rPr>
                <w:sz w:val="28"/>
                <w:szCs w:val="28"/>
              </w:rPr>
            </w:pPr>
          </w:p>
          <w:p w:rsidR="00F24B4F" w:rsidRPr="006A700C" w:rsidRDefault="00F24B4F">
            <w:pPr>
              <w:shd w:val="clear" w:color="auto" w:fill="FFFFFF"/>
              <w:rPr>
                <w:sz w:val="28"/>
                <w:szCs w:val="28"/>
              </w:rPr>
            </w:pPr>
          </w:p>
        </w:tc>
        <w:tc>
          <w:tcPr>
            <w:tcW w:w="992" w:type="dxa"/>
            <w:tcBorders>
              <w:top w:val="nil"/>
              <w:left w:val="single" w:sz="6" w:space="0" w:color="auto"/>
              <w:bottom w:val="nil"/>
              <w:right w:val="nil"/>
            </w:tcBorders>
            <w:shd w:val="clear" w:color="auto" w:fill="FFFFFF"/>
          </w:tcPr>
          <w:p w:rsidR="00F24B4F" w:rsidRPr="006A700C" w:rsidRDefault="00F24B4F">
            <w:pPr>
              <w:shd w:val="clear" w:color="auto" w:fill="FFFFFF"/>
              <w:rPr>
                <w:sz w:val="28"/>
                <w:szCs w:val="28"/>
              </w:rPr>
            </w:pPr>
          </w:p>
        </w:tc>
      </w:tr>
    </w:tbl>
    <w:p w:rsidR="00F24B4F" w:rsidRPr="006A700C" w:rsidRDefault="007B0FA9">
      <w:pPr>
        <w:shd w:val="clear" w:color="auto" w:fill="FFFFFF"/>
        <w:spacing w:before="108" w:line="516" w:lineRule="exact"/>
        <w:ind w:left="6936"/>
        <w:rPr>
          <w:sz w:val="28"/>
          <w:szCs w:val="28"/>
        </w:rPr>
      </w:pPr>
      <w:r w:rsidRPr="006A700C">
        <w:rPr>
          <w:rFonts w:eastAsia="Times New Roman"/>
          <w:b/>
          <w:bCs/>
          <w:sz w:val="28"/>
          <w:szCs w:val="28"/>
          <w:u w:val="single"/>
        </w:rPr>
        <w:t xml:space="preserve">Заключение </w:t>
      </w:r>
      <w:proofErr w:type="gramStart"/>
      <w:r w:rsidRPr="006A700C">
        <w:rPr>
          <w:rFonts w:eastAsia="Times New Roman"/>
          <w:b/>
          <w:bCs/>
          <w:sz w:val="28"/>
          <w:szCs w:val="28"/>
          <w:u w:val="single"/>
        </w:rPr>
        <w:t>о</w:t>
      </w:r>
      <w:proofErr w:type="gramEnd"/>
      <w:r w:rsidRPr="006A700C">
        <w:rPr>
          <w:rFonts w:eastAsia="Times New Roman"/>
          <w:b/>
          <w:bCs/>
          <w:sz w:val="28"/>
          <w:szCs w:val="28"/>
          <w:u w:val="single"/>
        </w:rPr>
        <w:t xml:space="preserve"> сформированное™ компетенций</w:t>
      </w:r>
    </w:p>
    <w:tbl>
      <w:tblPr>
        <w:tblW w:w="0" w:type="auto"/>
        <w:tblInd w:w="40" w:type="dxa"/>
        <w:tblLayout w:type="fixed"/>
        <w:tblCellMar>
          <w:left w:w="40" w:type="dxa"/>
          <w:right w:w="40" w:type="dxa"/>
        </w:tblCellMar>
        <w:tblLook w:val="0000"/>
      </w:tblPr>
      <w:tblGrid>
        <w:gridCol w:w="12360"/>
        <w:gridCol w:w="12396"/>
      </w:tblGrid>
      <w:tr w:rsidR="00F24B4F" w:rsidRPr="006A700C">
        <w:trPr>
          <w:trHeight w:hRule="exact" w:val="1476"/>
        </w:trPr>
        <w:tc>
          <w:tcPr>
            <w:tcW w:w="1236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spacing w:line="684" w:lineRule="exact"/>
              <w:ind w:left="1500" w:right="4008"/>
              <w:rPr>
                <w:sz w:val="28"/>
                <w:szCs w:val="28"/>
              </w:rPr>
            </w:pPr>
            <w:r w:rsidRPr="006A700C">
              <w:rPr>
                <w:rFonts w:eastAsia="Times New Roman"/>
                <w:sz w:val="28"/>
                <w:szCs w:val="28"/>
              </w:rPr>
              <w:t>Профессиональные и общие компетенции</w:t>
            </w:r>
          </w:p>
        </w:tc>
        <w:tc>
          <w:tcPr>
            <w:tcW w:w="12396"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7B0FA9">
            <w:pPr>
              <w:shd w:val="clear" w:color="auto" w:fill="FFFFFF"/>
              <w:spacing w:line="684" w:lineRule="exact"/>
              <w:ind w:left="2844" w:right="4488"/>
              <w:rPr>
                <w:sz w:val="28"/>
                <w:szCs w:val="28"/>
              </w:rPr>
            </w:pPr>
            <w:r w:rsidRPr="006A700C">
              <w:rPr>
                <w:rFonts w:eastAsia="Times New Roman"/>
                <w:sz w:val="28"/>
                <w:szCs w:val="28"/>
              </w:rPr>
              <w:t xml:space="preserve">Заключение </w:t>
            </w:r>
            <w:proofErr w:type="gramStart"/>
            <w:r w:rsidRPr="006A700C">
              <w:rPr>
                <w:rFonts w:eastAsia="Times New Roman"/>
                <w:sz w:val="28"/>
                <w:szCs w:val="28"/>
              </w:rPr>
              <w:t>об</w:t>
            </w:r>
            <w:proofErr w:type="gramEnd"/>
            <w:r w:rsidRPr="006A700C">
              <w:rPr>
                <w:rFonts w:eastAsia="Times New Roman"/>
                <w:sz w:val="28"/>
                <w:szCs w:val="28"/>
              </w:rPr>
              <w:t xml:space="preserve"> </w:t>
            </w:r>
            <w:proofErr w:type="gramStart"/>
            <w:r w:rsidRPr="006A700C">
              <w:rPr>
                <w:rFonts w:eastAsia="Times New Roman"/>
                <w:sz w:val="28"/>
                <w:szCs w:val="28"/>
              </w:rPr>
              <w:t>их</w:t>
            </w:r>
            <w:proofErr w:type="gramEnd"/>
            <w:r w:rsidRPr="006A700C">
              <w:rPr>
                <w:rFonts w:eastAsia="Times New Roman"/>
                <w:sz w:val="28"/>
                <w:szCs w:val="28"/>
              </w:rPr>
              <w:t xml:space="preserve"> </w:t>
            </w:r>
            <w:proofErr w:type="spellStart"/>
            <w:r w:rsidRPr="006A700C">
              <w:rPr>
                <w:rFonts w:eastAsia="Times New Roman"/>
                <w:sz w:val="28"/>
                <w:szCs w:val="28"/>
              </w:rPr>
              <w:t>сформированности</w:t>
            </w:r>
            <w:proofErr w:type="spellEnd"/>
          </w:p>
        </w:tc>
      </w:tr>
      <w:tr w:rsidR="00F24B4F" w:rsidRPr="006A700C">
        <w:trPr>
          <w:trHeight w:hRule="exact" w:val="732"/>
        </w:trPr>
        <w:tc>
          <w:tcPr>
            <w:tcW w:w="1236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2396"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732"/>
        </w:trPr>
        <w:tc>
          <w:tcPr>
            <w:tcW w:w="1236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2396"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2172"/>
        </w:trPr>
        <w:tc>
          <w:tcPr>
            <w:tcW w:w="1236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2396"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6384"/>
        </w:trPr>
        <w:tc>
          <w:tcPr>
            <w:tcW w:w="1236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2396"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r w:rsidR="00F24B4F" w:rsidRPr="006A700C">
        <w:trPr>
          <w:trHeight w:hRule="exact" w:val="1668"/>
        </w:trPr>
        <w:tc>
          <w:tcPr>
            <w:tcW w:w="12360"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c>
          <w:tcPr>
            <w:tcW w:w="12396" w:type="dxa"/>
            <w:tcBorders>
              <w:top w:val="single" w:sz="6" w:space="0" w:color="auto"/>
              <w:left w:val="single" w:sz="6" w:space="0" w:color="auto"/>
              <w:bottom w:val="single" w:sz="6" w:space="0" w:color="auto"/>
              <w:right w:val="single" w:sz="6" w:space="0" w:color="auto"/>
            </w:tcBorders>
            <w:shd w:val="clear" w:color="auto" w:fill="FFFFFF"/>
          </w:tcPr>
          <w:p w:rsidR="00F24B4F" w:rsidRPr="006A700C" w:rsidRDefault="00F24B4F">
            <w:pPr>
              <w:shd w:val="clear" w:color="auto" w:fill="FFFFFF"/>
            </w:pPr>
          </w:p>
        </w:tc>
      </w:tr>
    </w:tbl>
    <w:p w:rsidR="00F24B4F" w:rsidRPr="006A700C" w:rsidRDefault="007B0FA9">
      <w:pPr>
        <w:shd w:val="clear" w:color="auto" w:fill="FFFFFF"/>
        <w:spacing w:before="72" w:after="2208" w:line="564" w:lineRule="exact"/>
        <w:ind w:left="5544"/>
        <w:rPr>
          <w:sz w:val="28"/>
          <w:szCs w:val="28"/>
        </w:rPr>
      </w:pPr>
      <w:r w:rsidRPr="006A700C">
        <w:rPr>
          <w:rFonts w:eastAsia="Times New Roman"/>
          <w:sz w:val="28"/>
          <w:szCs w:val="28"/>
        </w:rPr>
        <w:t>Заключение об освоении вида профессиональной деятельности</w:t>
      </w:r>
    </w:p>
    <w:p w:rsidR="00F24B4F" w:rsidRPr="006A700C" w:rsidRDefault="00F24B4F">
      <w:pPr>
        <w:shd w:val="clear" w:color="auto" w:fill="FFFFFF"/>
        <w:spacing w:before="72" w:after="2208" w:line="564" w:lineRule="exact"/>
        <w:ind w:left="5544"/>
        <w:rPr>
          <w:sz w:val="28"/>
          <w:szCs w:val="28"/>
        </w:rPr>
        <w:sectPr w:rsidR="00F24B4F" w:rsidRPr="006A700C" w:rsidSect="00E90CE2">
          <w:pgSz w:w="11907" w:h="16839" w:orient="landscape" w:code="9"/>
          <w:pgMar w:top="1440" w:right="360" w:bottom="1440" w:left="1440" w:header="720" w:footer="720" w:gutter="0"/>
          <w:cols w:space="60"/>
          <w:noEndnote/>
          <w:docGrid w:linePitch="272"/>
        </w:sectPr>
      </w:pPr>
    </w:p>
    <w:p w:rsidR="00F24B4F" w:rsidRPr="006A700C" w:rsidRDefault="007B0FA9">
      <w:pPr>
        <w:shd w:val="clear" w:color="auto" w:fill="FFFFFF"/>
        <w:spacing w:line="528" w:lineRule="exact"/>
        <w:rPr>
          <w:sz w:val="28"/>
          <w:szCs w:val="28"/>
        </w:rPr>
      </w:pPr>
      <w:r w:rsidRPr="006A700C">
        <w:rPr>
          <w:rFonts w:eastAsia="Times New Roman"/>
          <w:sz w:val="28"/>
          <w:szCs w:val="28"/>
        </w:rPr>
        <w:lastRenderedPageBreak/>
        <w:t>Дата</w:t>
      </w:r>
    </w:p>
    <w:p w:rsidR="00F24B4F" w:rsidRPr="006A700C" w:rsidRDefault="007B0FA9">
      <w:pPr>
        <w:shd w:val="clear" w:color="auto" w:fill="FFFFFF"/>
        <w:spacing w:line="432" w:lineRule="exact"/>
        <w:rPr>
          <w:sz w:val="28"/>
          <w:szCs w:val="28"/>
        </w:rPr>
      </w:pPr>
      <w:r w:rsidRPr="006A700C">
        <w:rPr>
          <w:sz w:val="28"/>
          <w:szCs w:val="28"/>
        </w:rPr>
        <w:br w:type="column"/>
      </w:r>
      <w:r w:rsidRPr="006A700C">
        <w:rPr>
          <w:rFonts w:ascii="Arial" w:hAnsi="Arial" w:cs="Arial"/>
          <w:b/>
          <w:bCs/>
          <w:sz w:val="28"/>
          <w:szCs w:val="28"/>
        </w:rPr>
        <w:lastRenderedPageBreak/>
        <w:t>.</w:t>
      </w:r>
      <w:r w:rsidR="00E90CE2" w:rsidRPr="006A700C">
        <w:rPr>
          <w:rFonts w:ascii="Arial" w:hAnsi="Arial" w:cs="Arial"/>
          <w:b/>
          <w:bCs/>
          <w:sz w:val="28"/>
          <w:szCs w:val="28"/>
        </w:rPr>
        <w:t>20</w:t>
      </w:r>
    </w:p>
    <w:p w:rsidR="00F24B4F" w:rsidRPr="006A700C" w:rsidRDefault="00F24B4F">
      <w:pPr>
        <w:shd w:val="clear" w:color="auto" w:fill="FFFFFF"/>
        <w:spacing w:line="432" w:lineRule="exact"/>
        <w:rPr>
          <w:sz w:val="28"/>
          <w:szCs w:val="28"/>
        </w:rPr>
        <w:sectPr w:rsidR="00F24B4F" w:rsidRPr="006A700C" w:rsidSect="00E90CE2">
          <w:pgSz w:w="11907" w:h="16839" w:code="9"/>
          <w:pgMar w:top="1440" w:right="22296" w:bottom="360" w:left="1716" w:header="720" w:footer="720" w:gutter="0"/>
          <w:cols w:num="2" w:space="720" w:equalWidth="0">
            <w:col w:w="1164" w:space="1980"/>
            <w:col w:w="720"/>
          </w:cols>
          <w:noEndnote/>
        </w:sectPr>
      </w:pPr>
    </w:p>
    <w:p w:rsidR="00F24B4F" w:rsidRPr="006A700C" w:rsidRDefault="007B0FA9">
      <w:pPr>
        <w:shd w:val="clear" w:color="auto" w:fill="FFFFFF"/>
        <w:spacing w:before="1560" w:line="492" w:lineRule="exact"/>
        <w:ind w:right="5136"/>
        <w:jc w:val="right"/>
        <w:rPr>
          <w:sz w:val="28"/>
          <w:szCs w:val="28"/>
        </w:rPr>
      </w:pPr>
      <w:r w:rsidRPr="006A700C">
        <w:rPr>
          <w:rFonts w:eastAsia="Times New Roman"/>
          <w:b/>
          <w:bCs/>
          <w:sz w:val="28"/>
          <w:szCs w:val="28"/>
        </w:rPr>
        <w:lastRenderedPageBreak/>
        <w:t>Подписи членов экзаменационной комиссии</w:t>
      </w:r>
    </w:p>
    <w:p w:rsidR="00F24B4F" w:rsidRPr="006A700C" w:rsidRDefault="007B0FA9">
      <w:pPr>
        <w:shd w:val="clear" w:color="auto" w:fill="FFFFFF"/>
        <w:spacing w:before="864" w:after="936" w:line="552" w:lineRule="exact"/>
        <w:ind w:left="252"/>
        <w:rPr>
          <w:sz w:val="28"/>
          <w:szCs w:val="28"/>
        </w:rPr>
      </w:pPr>
      <w:r w:rsidRPr="006A700C">
        <w:rPr>
          <w:rFonts w:eastAsia="Times New Roman"/>
          <w:sz w:val="28"/>
          <w:szCs w:val="28"/>
        </w:rPr>
        <w:t>Разработчики:</w:t>
      </w:r>
    </w:p>
    <w:p w:rsidR="00F24B4F" w:rsidRPr="006A700C" w:rsidRDefault="00F24B4F">
      <w:pPr>
        <w:shd w:val="clear" w:color="auto" w:fill="FFFFFF"/>
        <w:spacing w:before="864" w:after="936" w:line="552" w:lineRule="exact"/>
        <w:ind w:left="252"/>
        <w:rPr>
          <w:sz w:val="28"/>
          <w:szCs w:val="28"/>
        </w:rPr>
        <w:sectPr w:rsidR="00F24B4F" w:rsidRPr="006A700C" w:rsidSect="00E90CE2">
          <w:type w:val="continuous"/>
          <w:pgSz w:w="11907" w:h="16839" w:code="9"/>
          <w:pgMar w:top="1440" w:right="1440" w:bottom="360" w:left="1440" w:header="720" w:footer="720" w:gutter="0"/>
          <w:cols w:space="60"/>
          <w:noEndnote/>
        </w:sectPr>
      </w:pPr>
    </w:p>
    <w:p w:rsidR="00F24B4F" w:rsidRPr="006A700C" w:rsidRDefault="007B0FA9">
      <w:pPr>
        <w:shd w:val="clear" w:color="auto" w:fill="FFFFFF"/>
        <w:spacing w:line="564" w:lineRule="exact"/>
        <w:rPr>
          <w:sz w:val="28"/>
          <w:szCs w:val="28"/>
        </w:rPr>
      </w:pPr>
      <w:r w:rsidRPr="006A700C">
        <w:rPr>
          <w:sz w:val="28"/>
          <w:szCs w:val="28"/>
        </w:rPr>
        <w:lastRenderedPageBreak/>
        <w:t>(</w:t>
      </w:r>
      <w:r w:rsidRPr="006A700C">
        <w:rPr>
          <w:rFonts w:eastAsia="Times New Roman"/>
          <w:sz w:val="28"/>
          <w:szCs w:val="28"/>
        </w:rPr>
        <w:t>место работы)</w:t>
      </w:r>
    </w:p>
    <w:p w:rsidR="00F24B4F" w:rsidRPr="006A700C" w:rsidRDefault="007B0FA9">
      <w:pPr>
        <w:shd w:val="clear" w:color="auto" w:fill="FFFFFF"/>
        <w:spacing w:line="528" w:lineRule="exact"/>
        <w:rPr>
          <w:sz w:val="28"/>
          <w:szCs w:val="28"/>
        </w:rPr>
      </w:pPr>
      <w:r w:rsidRPr="006A700C">
        <w:rPr>
          <w:sz w:val="28"/>
          <w:szCs w:val="28"/>
        </w:rPr>
        <w:br w:type="column"/>
      </w:r>
      <w:r w:rsidRPr="006A700C">
        <w:rPr>
          <w:sz w:val="28"/>
          <w:szCs w:val="28"/>
        </w:rPr>
        <w:lastRenderedPageBreak/>
        <w:t>(</w:t>
      </w:r>
      <w:r w:rsidRPr="006A700C">
        <w:rPr>
          <w:rFonts w:eastAsia="Times New Roman"/>
          <w:sz w:val="28"/>
          <w:szCs w:val="28"/>
        </w:rPr>
        <w:t>занимаемая должность)</w:t>
      </w:r>
    </w:p>
    <w:p w:rsidR="00F24B4F" w:rsidRPr="006A700C" w:rsidRDefault="007B0FA9">
      <w:pPr>
        <w:shd w:val="clear" w:color="auto" w:fill="FFFFFF"/>
        <w:spacing w:line="564" w:lineRule="exact"/>
        <w:rPr>
          <w:sz w:val="28"/>
          <w:szCs w:val="28"/>
        </w:rPr>
      </w:pPr>
      <w:r w:rsidRPr="006A700C">
        <w:rPr>
          <w:sz w:val="28"/>
          <w:szCs w:val="28"/>
        </w:rPr>
        <w:br w:type="column"/>
      </w:r>
      <w:r w:rsidRPr="006A700C">
        <w:rPr>
          <w:sz w:val="28"/>
          <w:szCs w:val="28"/>
        </w:rPr>
        <w:lastRenderedPageBreak/>
        <w:t>(</w:t>
      </w:r>
      <w:r w:rsidRPr="006A700C">
        <w:rPr>
          <w:rFonts w:eastAsia="Times New Roman"/>
          <w:sz w:val="28"/>
          <w:szCs w:val="28"/>
        </w:rPr>
        <w:t>инициалы, фамилия)</w:t>
      </w:r>
    </w:p>
    <w:p w:rsidR="00F24B4F" w:rsidRPr="006A700C" w:rsidRDefault="00F24B4F">
      <w:pPr>
        <w:shd w:val="clear" w:color="auto" w:fill="FFFFFF"/>
        <w:spacing w:line="564" w:lineRule="exact"/>
        <w:rPr>
          <w:sz w:val="28"/>
          <w:szCs w:val="28"/>
        </w:rPr>
        <w:sectPr w:rsidR="00F24B4F" w:rsidRPr="006A700C" w:rsidSect="00E90CE2">
          <w:pgSz w:w="11907" w:h="16839" w:orient="landscape" w:code="9"/>
          <w:pgMar w:top="4800" w:right="360" w:bottom="2124" w:left="1440" w:header="720" w:footer="720" w:gutter="0"/>
          <w:cols w:num="3" w:space="720" w:equalWidth="0">
            <w:col w:w="3372" w:space="4092"/>
            <w:col w:w="5484" w:space="3156"/>
            <w:col w:w="4848"/>
          </w:cols>
          <w:noEndnote/>
          <w:docGrid w:linePitch="272"/>
        </w:sectPr>
      </w:pPr>
    </w:p>
    <w:p w:rsidR="00F24B4F" w:rsidRPr="006A700C" w:rsidRDefault="00F24B4F">
      <w:pPr>
        <w:spacing w:before="1368" w:line="1" w:lineRule="exact"/>
        <w:rPr>
          <w:sz w:val="28"/>
          <w:szCs w:val="28"/>
        </w:rPr>
      </w:pPr>
    </w:p>
    <w:p w:rsidR="00F24B4F" w:rsidRPr="006A700C" w:rsidRDefault="00F24B4F">
      <w:pPr>
        <w:shd w:val="clear" w:color="auto" w:fill="FFFFFF"/>
        <w:spacing w:line="564" w:lineRule="exact"/>
        <w:rPr>
          <w:sz w:val="28"/>
          <w:szCs w:val="28"/>
        </w:rPr>
        <w:sectPr w:rsidR="00F24B4F" w:rsidRPr="006A700C" w:rsidSect="00E90CE2">
          <w:pgSz w:w="11907" w:h="16839" w:code="9"/>
          <w:pgMar w:top="1440" w:right="4800" w:bottom="360" w:left="1500" w:header="720" w:footer="720" w:gutter="0"/>
          <w:cols w:space="60"/>
          <w:noEndnote/>
        </w:sectPr>
      </w:pPr>
    </w:p>
    <w:p w:rsidR="00F24B4F" w:rsidRPr="006A700C" w:rsidRDefault="007B0FA9">
      <w:pPr>
        <w:shd w:val="clear" w:color="auto" w:fill="FFFFFF"/>
        <w:spacing w:before="144" w:line="552" w:lineRule="exact"/>
        <w:rPr>
          <w:sz w:val="28"/>
          <w:szCs w:val="28"/>
        </w:rPr>
      </w:pPr>
      <w:r w:rsidRPr="006A700C">
        <w:rPr>
          <w:sz w:val="28"/>
          <w:szCs w:val="28"/>
        </w:rPr>
        <w:lastRenderedPageBreak/>
        <w:t>(</w:t>
      </w:r>
      <w:r w:rsidRPr="006A700C">
        <w:rPr>
          <w:rFonts w:eastAsia="Times New Roman"/>
          <w:sz w:val="28"/>
          <w:szCs w:val="28"/>
        </w:rPr>
        <w:t>место работы)</w:t>
      </w:r>
    </w:p>
    <w:p w:rsidR="00F24B4F" w:rsidRPr="006A700C" w:rsidRDefault="007B0FA9">
      <w:pPr>
        <w:shd w:val="clear" w:color="auto" w:fill="FFFFFF"/>
        <w:spacing w:before="132" w:line="540" w:lineRule="exact"/>
        <w:rPr>
          <w:sz w:val="28"/>
          <w:szCs w:val="28"/>
        </w:rPr>
      </w:pPr>
      <w:r w:rsidRPr="006A700C">
        <w:rPr>
          <w:sz w:val="28"/>
          <w:szCs w:val="28"/>
        </w:rPr>
        <w:br w:type="column"/>
      </w:r>
      <w:r w:rsidRPr="006A700C">
        <w:rPr>
          <w:sz w:val="28"/>
          <w:szCs w:val="28"/>
        </w:rPr>
        <w:lastRenderedPageBreak/>
        <w:t>(</w:t>
      </w:r>
      <w:r w:rsidRPr="006A700C">
        <w:rPr>
          <w:rFonts w:eastAsia="Times New Roman"/>
          <w:sz w:val="28"/>
          <w:szCs w:val="28"/>
        </w:rPr>
        <w:t>занимаемая должность)</w:t>
      </w:r>
    </w:p>
    <w:p w:rsidR="00F24B4F" w:rsidRPr="006A700C" w:rsidRDefault="007B0FA9">
      <w:pPr>
        <w:shd w:val="clear" w:color="auto" w:fill="FFFFFF"/>
        <w:spacing w:line="696" w:lineRule="exact"/>
        <w:rPr>
          <w:sz w:val="28"/>
          <w:szCs w:val="28"/>
        </w:rPr>
      </w:pPr>
      <w:r w:rsidRPr="006A700C">
        <w:rPr>
          <w:sz w:val="28"/>
          <w:szCs w:val="28"/>
        </w:rPr>
        <w:br w:type="column"/>
      </w:r>
      <w:r w:rsidRPr="006A700C">
        <w:rPr>
          <w:sz w:val="28"/>
          <w:szCs w:val="28"/>
        </w:rPr>
        <w:lastRenderedPageBreak/>
        <w:t>(</w:t>
      </w:r>
      <w:r w:rsidRPr="006A700C">
        <w:rPr>
          <w:rFonts w:eastAsia="Times New Roman"/>
          <w:sz w:val="28"/>
          <w:szCs w:val="28"/>
        </w:rPr>
        <w:t>инициалы, фамилия) (инициалы, фамилия)</w:t>
      </w:r>
    </w:p>
    <w:p w:rsidR="00F24B4F" w:rsidRPr="006A700C" w:rsidRDefault="00F24B4F">
      <w:pPr>
        <w:shd w:val="clear" w:color="auto" w:fill="FFFFFF"/>
        <w:spacing w:line="696" w:lineRule="exact"/>
        <w:rPr>
          <w:sz w:val="28"/>
          <w:szCs w:val="28"/>
        </w:rPr>
        <w:sectPr w:rsidR="00F24B4F" w:rsidRPr="006A700C" w:rsidSect="00E90CE2">
          <w:type w:val="continuous"/>
          <w:pgSz w:w="11907" w:h="16839" w:code="9"/>
          <w:pgMar w:top="1440" w:right="4800" w:bottom="360" w:left="1500" w:header="720" w:footer="720" w:gutter="0"/>
          <w:cols w:num="3" w:space="720" w:equalWidth="0">
            <w:col w:w="3660" w:space="4644"/>
            <w:col w:w="5964" w:space="2460"/>
            <w:col w:w="4848"/>
          </w:cols>
          <w:noEndnote/>
        </w:sectPr>
      </w:pPr>
    </w:p>
    <w:p w:rsidR="00F24B4F" w:rsidRPr="006A700C" w:rsidRDefault="007B0FA9">
      <w:pPr>
        <w:shd w:val="clear" w:color="auto" w:fill="FFFFFF"/>
        <w:spacing w:before="816" w:after="804" w:line="552" w:lineRule="exact"/>
        <w:ind w:left="300"/>
        <w:rPr>
          <w:sz w:val="28"/>
          <w:szCs w:val="28"/>
        </w:rPr>
      </w:pPr>
      <w:r w:rsidRPr="006A700C">
        <w:rPr>
          <w:rFonts w:eastAsia="Times New Roman"/>
          <w:sz w:val="28"/>
          <w:szCs w:val="28"/>
        </w:rPr>
        <w:lastRenderedPageBreak/>
        <w:t>Эксперты от работодателя</w:t>
      </w:r>
    </w:p>
    <w:p w:rsidR="00F24B4F" w:rsidRPr="006A700C" w:rsidRDefault="00F24B4F">
      <w:pPr>
        <w:shd w:val="clear" w:color="auto" w:fill="FFFFFF"/>
        <w:spacing w:before="816" w:after="804" w:line="552" w:lineRule="exact"/>
        <w:ind w:left="300"/>
        <w:rPr>
          <w:sz w:val="28"/>
          <w:szCs w:val="28"/>
        </w:rPr>
        <w:sectPr w:rsidR="00F24B4F" w:rsidRPr="006A700C" w:rsidSect="00E90CE2">
          <w:type w:val="continuous"/>
          <w:pgSz w:w="11907" w:h="16839" w:code="9"/>
          <w:pgMar w:top="1440" w:right="1440" w:bottom="360" w:left="1440" w:header="720" w:footer="720" w:gutter="0"/>
          <w:cols w:space="60"/>
          <w:noEndnote/>
        </w:sectPr>
      </w:pPr>
    </w:p>
    <w:p w:rsidR="00F24B4F" w:rsidRPr="006A700C" w:rsidRDefault="007B0FA9">
      <w:pPr>
        <w:shd w:val="clear" w:color="auto" w:fill="FFFFFF"/>
        <w:spacing w:before="12" w:line="552" w:lineRule="exact"/>
        <w:rPr>
          <w:sz w:val="28"/>
          <w:szCs w:val="28"/>
        </w:rPr>
      </w:pPr>
      <w:r w:rsidRPr="006A700C">
        <w:rPr>
          <w:sz w:val="28"/>
          <w:szCs w:val="28"/>
        </w:rPr>
        <w:lastRenderedPageBreak/>
        <w:t>(</w:t>
      </w:r>
      <w:r w:rsidRPr="006A700C">
        <w:rPr>
          <w:rFonts w:eastAsia="Times New Roman"/>
          <w:sz w:val="28"/>
          <w:szCs w:val="28"/>
        </w:rPr>
        <w:t>место работы)</w:t>
      </w:r>
    </w:p>
    <w:p w:rsidR="008E1A36" w:rsidRPr="006A700C" w:rsidRDefault="007B0FA9">
      <w:pPr>
        <w:shd w:val="clear" w:color="auto" w:fill="FFFFFF"/>
        <w:spacing w:line="552" w:lineRule="exact"/>
        <w:rPr>
          <w:sz w:val="28"/>
          <w:szCs w:val="28"/>
        </w:rPr>
      </w:pPr>
      <w:r w:rsidRPr="006A700C">
        <w:br w:type="column"/>
      </w:r>
      <w:r w:rsidRPr="006A700C">
        <w:rPr>
          <w:sz w:val="28"/>
          <w:szCs w:val="28"/>
        </w:rPr>
        <w:lastRenderedPageBreak/>
        <w:t>(</w:t>
      </w:r>
      <w:r w:rsidRPr="006A700C">
        <w:rPr>
          <w:rFonts w:eastAsia="Times New Roman"/>
          <w:sz w:val="28"/>
          <w:szCs w:val="28"/>
        </w:rPr>
        <w:t>занимаемая должность)</w:t>
      </w:r>
    </w:p>
    <w:sectPr w:rsidR="008E1A36" w:rsidRPr="006A700C" w:rsidSect="00E90CE2">
      <w:type w:val="continuous"/>
      <w:pgSz w:w="11907" w:h="16839" w:code="9"/>
      <w:pgMar w:top="1440" w:right="11904" w:bottom="360" w:left="2304" w:header="720" w:footer="720" w:gutter="0"/>
      <w:cols w:num="2" w:space="720" w:equalWidth="0">
        <w:col w:w="3720" w:space="3876"/>
        <w:col w:w="6072"/>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3E972A"/>
    <w:lvl w:ilvl="0">
      <w:numFmt w:val="bullet"/>
      <w:lvlText w:val="*"/>
      <w:lvlJc w:val="left"/>
    </w:lvl>
  </w:abstractNum>
  <w:abstractNum w:abstractNumId="1">
    <w:nsid w:val="19377EDA"/>
    <w:multiLevelType w:val="singleLevel"/>
    <w:tmpl w:val="A946894E"/>
    <w:lvl w:ilvl="0">
      <w:start w:val="1"/>
      <w:numFmt w:val="decimal"/>
      <w:lvlText w:val="3.%1."/>
      <w:legacy w:legacy="1" w:legacySpace="0" w:legacyIndent="701"/>
      <w:lvlJc w:val="left"/>
      <w:rPr>
        <w:rFonts w:ascii="Times New Roman" w:hAnsi="Times New Roman" w:cs="Times New Roman" w:hint="default"/>
      </w:rPr>
    </w:lvl>
  </w:abstractNum>
  <w:abstractNum w:abstractNumId="2">
    <w:nsid w:val="34531A05"/>
    <w:multiLevelType w:val="singleLevel"/>
    <w:tmpl w:val="D4F8E270"/>
    <w:lvl w:ilvl="0">
      <w:start w:val="1"/>
      <w:numFmt w:val="decimal"/>
      <w:lvlText w:val="1.%1."/>
      <w:legacy w:legacy="1" w:legacySpace="0" w:legacyIndent="783"/>
      <w:lvlJc w:val="left"/>
      <w:rPr>
        <w:rFonts w:ascii="Times New Roman" w:hAnsi="Times New Roman" w:cs="Times New Roman" w:hint="default"/>
      </w:rPr>
    </w:lvl>
  </w:abstractNum>
  <w:abstractNum w:abstractNumId="3">
    <w:nsid w:val="4BD27F3B"/>
    <w:multiLevelType w:val="singleLevel"/>
    <w:tmpl w:val="814CBC56"/>
    <w:lvl w:ilvl="0">
      <w:start w:val="7"/>
      <w:numFmt w:val="decimal"/>
      <w:lvlText w:val="4.%1."/>
      <w:legacy w:legacy="1" w:legacySpace="0" w:legacyIndent="701"/>
      <w:lvlJc w:val="left"/>
      <w:rPr>
        <w:rFonts w:ascii="Times New Roman" w:hAnsi="Times New Roman" w:cs="Times New Roman" w:hint="default"/>
      </w:rPr>
    </w:lvl>
  </w:abstractNum>
  <w:abstractNum w:abstractNumId="4">
    <w:nsid w:val="616067CC"/>
    <w:multiLevelType w:val="singleLevel"/>
    <w:tmpl w:val="792643CE"/>
    <w:lvl w:ilvl="0">
      <w:start w:val="1"/>
      <w:numFmt w:val="decimal"/>
      <w:lvlText w:val="4.%1."/>
      <w:legacy w:legacy="1" w:legacySpace="0" w:legacyIndent="706"/>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4">
    <w:abstractNumId w:val="4"/>
  </w:num>
  <w:num w:numId="5">
    <w:abstractNumId w:val="4"/>
    <w:lvlOverride w:ilvl="0">
      <w:lvl w:ilvl="0">
        <w:start w:val="3"/>
        <w:numFmt w:val="decimal"/>
        <w:lvlText w:val="4.%1."/>
        <w:legacy w:legacy="1" w:legacySpace="0" w:legacyIndent="710"/>
        <w:lvlJc w:val="left"/>
        <w:rPr>
          <w:rFonts w:ascii="Times New Roman" w:hAnsi="Times New Roman" w:cs="Times New Roman"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1A36"/>
    <w:rsid w:val="002A76A0"/>
    <w:rsid w:val="00566D56"/>
    <w:rsid w:val="006A700C"/>
    <w:rsid w:val="007B0FA9"/>
    <w:rsid w:val="00865E6F"/>
    <w:rsid w:val="008E1A36"/>
    <w:rsid w:val="00E90CE2"/>
    <w:rsid w:val="00F2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4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FA9"/>
    <w:rPr>
      <w:rFonts w:ascii="Tahoma" w:hAnsi="Tahoma" w:cs="Tahoma"/>
      <w:sz w:val="16"/>
      <w:szCs w:val="16"/>
    </w:rPr>
  </w:style>
  <w:style w:type="character" w:customStyle="1" w:styleId="a4">
    <w:name w:val="Текст выноски Знак"/>
    <w:basedOn w:val="a0"/>
    <w:link w:val="a3"/>
    <w:uiPriority w:val="99"/>
    <w:semiHidden/>
    <w:rsid w:val="007B0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dc:creator>
  <cp:keywords/>
  <dc:description/>
  <cp:lastModifiedBy>Хабаров</cp:lastModifiedBy>
  <cp:revision>3</cp:revision>
  <dcterms:created xsi:type="dcterms:W3CDTF">2017-04-12T06:08:00Z</dcterms:created>
  <dcterms:modified xsi:type="dcterms:W3CDTF">2020-06-20T19:18:00Z</dcterms:modified>
</cp:coreProperties>
</file>