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D" w:rsidRDefault="0069042D" w:rsidP="0069042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333333"/>
          <w:w w:val="90"/>
          <w:sz w:val="26"/>
          <w:szCs w:val="26"/>
          <w:lang w:eastAsia="ru-RU"/>
        </w:rPr>
      </w:pPr>
      <w:r>
        <w:rPr>
          <w:rFonts w:eastAsia="Times New Roman" w:cs="Arial"/>
          <w:b/>
          <w:bCs/>
          <w:noProof/>
          <w:color w:val="333333"/>
          <w:w w:val="90"/>
          <w:sz w:val="26"/>
          <w:szCs w:val="26"/>
          <w:lang w:eastAsia="ru-RU"/>
        </w:rPr>
        <w:drawing>
          <wp:inline distT="0" distB="0" distL="0" distR="0">
            <wp:extent cx="1156855" cy="990600"/>
            <wp:effectExtent l="0" t="0" r="0" b="0"/>
            <wp:docPr id="2" name="Рисунок 2" descr="D:\Документы\Мои рисунки\Эмблемы Логотипы Иконки\logo W Союз охраны психического здоров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Эмблемы Логотипы Иконки\logo W Союз охраны психического здоровь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78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CB" w:rsidRPr="008577CB" w:rsidRDefault="008577CB" w:rsidP="008577CB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333333"/>
          <w:w w:val="90"/>
          <w:sz w:val="26"/>
          <w:szCs w:val="26"/>
          <w:lang w:eastAsia="ru-RU"/>
        </w:rPr>
      </w:pPr>
      <w:r w:rsidRPr="008577CB">
        <w:rPr>
          <w:rFonts w:eastAsia="Times New Roman" w:cs="Arial"/>
          <w:b/>
          <w:bCs/>
          <w:color w:val="333333"/>
          <w:w w:val="90"/>
          <w:sz w:val="26"/>
          <w:szCs w:val="26"/>
          <w:lang w:eastAsia="ru-RU"/>
        </w:rPr>
        <w:t xml:space="preserve">РЕКОМЕНДАЦИИ ДЛЯ СПЕЦИАЛИСТОВ ПСИХОЛОГИЧЕСКОЙ СЛУЖБЫ В СИСТЕМЕ ОБРАЗОВАНИЯ, </w:t>
      </w:r>
    </w:p>
    <w:p w:rsidR="008577CB" w:rsidRPr="008577CB" w:rsidRDefault="008577CB" w:rsidP="008577CB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333333"/>
          <w:w w:val="90"/>
          <w:sz w:val="26"/>
          <w:szCs w:val="26"/>
          <w:lang w:eastAsia="ru-RU"/>
        </w:rPr>
      </w:pPr>
      <w:r w:rsidRPr="008577CB">
        <w:rPr>
          <w:rFonts w:eastAsia="Times New Roman" w:cs="Arial"/>
          <w:b/>
          <w:bCs/>
          <w:color w:val="333333"/>
          <w:w w:val="90"/>
          <w:sz w:val="26"/>
          <w:szCs w:val="26"/>
          <w:lang w:eastAsia="ru-RU"/>
        </w:rPr>
        <w:t>В СВЯЗИ С РАСПРОСТРАНЕНИЕМ КОРОНАВИРУСНОЙ ИНФЕКЦИИ (COVID-19)</w:t>
      </w:r>
    </w:p>
    <w:p w:rsidR="008577CB" w:rsidRPr="008577CB" w:rsidRDefault="008577CB" w:rsidP="008577CB">
      <w:pPr>
        <w:shd w:val="clear" w:color="auto" w:fill="FFFFFF"/>
        <w:spacing w:before="240" w:after="185" w:line="196" w:lineRule="atLeast"/>
        <w:jc w:val="both"/>
        <w:outlineLvl w:val="2"/>
        <w:rPr>
          <w:rFonts w:eastAsia="Times New Roman" w:cs="Arial"/>
          <w:b/>
          <w:bCs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b/>
          <w:bCs/>
          <w:color w:val="333333"/>
          <w:sz w:val="26"/>
          <w:szCs w:val="26"/>
          <w:lang w:eastAsia="ru-RU"/>
        </w:rPr>
        <w:t>Охрана психического здоровья детей и подростков во время вспышки COVID-19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В январе 2020 года ВОЗ объявила вспышку нового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коронавирусного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коронавирусной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</w:t>
      </w:r>
      <w:hyperlink r:id="rId5" w:anchor="1111" w:history="1">
        <w:r w:rsidRPr="008577CB">
          <w:rPr>
            <w:rFonts w:eastAsia="Times New Roman" w:cs="Arial"/>
            <w:color w:val="808080"/>
            <w:sz w:val="26"/>
            <w:szCs w:val="26"/>
            <w:u w:val="single"/>
            <w:lang w:eastAsia="ru-RU"/>
          </w:rPr>
          <w:t>*</w:t>
        </w:r>
      </w:hyperlink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коронавирусной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инфекции (COVID-19) на основании рекомендаций ВОЗ.</w:t>
      </w:r>
    </w:p>
    <w:p w:rsidR="008577CB" w:rsidRPr="00AC42F7" w:rsidRDefault="008577CB" w:rsidP="000020C9">
      <w:pPr>
        <w:pStyle w:val="3"/>
        <w:rPr>
          <w:rFonts w:asciiTheme="minorHAnsi" w:hAnsiTheme="minorHAnsi"/>
          <w:w w:val="90"/>
          <w:sz w:val="32"/>
          <w:szCs w:val="32"/>
        </w:rPr>
      </w:pPr>
      <w:r w:rsidRPr="00AC42F7">
        <w:rPr>
          <w:rFonts w:asciiTheme="minorHAnsi" w:hAnsiTheme="minorHAnsi"/>
          <w:w w:val="90"/>
          <w:sz w:val="32"/>
          <w:szCs w:val="32"/>
        </w:rPr>
        <w:t>Родители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2. Насколько </w:t>
      </w:r>
      <w:proofErr w:type="gram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это</w:t>
      </w:r>
      <w:proofErr w:type="gram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5. Дети могут реагировать на стресс по-разному, например</w:t>
      </w:r>
      <w:r>
        <w:rPr>
          <w:rFonts w:eastAsia="Times New Roman" w:cs="Arial"/>
          <w:color w:val="333333"/>
          <w:sz w:val="26"/>
          <w:szCs w:val="26"/>
          <w:lang w:eastAsia="ru-RU"/>
        </w:rPr>
        <w:t>,</w:t>
      </w: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lastRenderedPageBreak/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7. В простой доступной форме предоставьте детям </w:t>
      </w:r>
      <w:proofErr w:type="gram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факты о том</w:t>
      </w:r>
      <w:proofErr w:type="gram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8. Расскажите детям о путях передачи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коронавируса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: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284"/>
        <w:jc w:val="both"/>
        <w:rPr>
          <w:rFonts w:eastAsia="Times New Roman" w:cs="Arial"/>
          <w:i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i/>
          <w:color w:val="333333"/>
          <w:sz w:val="26"/>
          <w:szCs w:val="26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9. </w:t>
      </w:r>
      <w:proofErr w:type="gram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сбалансированно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6" w:anchor="1222" w:history="1">
        <w:r w:rsidRPr="008577CB">
          <w:rPr>
            <w:rFonts w:eastAsia="Times New Roman" w:cs="Arial"/>
            <w:color w:val="808080"/>
            <w:sz w:val="26"/>
            <w:szCs w:val="26"/>
            <w:u w:val="single"/>
            <w:lang w:eastAsia="ru-RU"/>
          </w:rPr>
          <w:t>**</w:t>
        </w:r>
      </w:hyperlink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. Превратите эти занятия в забавную игру для всей семьи</w:t>
      </w:r>
      <w:hyperlink r:id="rId7" w:anchor="1333" w:history="1">
        <w:r w:rsidRPr="008577CB">
          <w:rPr>
            <w:rFonts w:eastAsia="Times New Roman" w:cs="Arial"/>
            <w:color w:val="808080"/>
            <w:sz w:val="26"/>
            <w:szCs w:val="26"/>
            <w:u w:val="single"/>
            <w:lang w:eastAsia="ru-RU"/>
          </w:rPr>
          <w:t>***</w:t>
        </w:r>
      </w:hyperlink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10. Превратите скучный рассказ о путях передачи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коронавируса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8577CB" w:rsidRDefault="008577CB" w:rsidP="008577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12. Если возникли проблемы с членами семьи, обратитесь за информацией к сайту Минздрава России: </w:t>
      </w:r>
    </w:p>
    <w:p w:rsidR="008577CB" w:rsidRPr="008577CB" w:rsidRDefault="008577CB" w:rsidP="008577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https://www.rosminzdrav.ru/ministry/covid19?fbclid=lwAR15MPS7YTMrfmRsGkC9yo8Ktr0jQTTT_tSr-b2GxSUcxXSReXpXnrd6dxY#r2</w:t>
      </w:r>
    </w:p>
    <w:p w:rsidR="008577CB" w:rsidRDefault="008577CB" w:rsidP="008577CB">
      <w:pPr>
        <w:shd w:val="clear" w:color="auto" w:fill="FFFFFF"/>
        <w:spacing w:after="185" w:line="196" w:lineRule="atLeast"/>
        <w:ind w:left="851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b/>
          <w:color w:val="333333"/>
          <w:sz w:val="26"/>
          <w:szCs w:val="26"/>
          <w:lang w:eastAsia="ru-RU"/>
        </w:rPr>
        <w:t xml:space="preserve">Самую последнюю информацию о </w:t>
      </w:r>
      <w:proofErr w:type="spellStart"/>
      <w:r w:rsidRPr="008577CB">
        <w:rPr>
          <w:rFonts w:eastAsia="Times New Roman" w:cs="Arial"/>
          <w:b/>
          <w:color w:val="333333"/>
          <w:sz w:val="26"/>
          <w:szCs w:val="26"/>
          <w:lang w:eastAsia="ru-RU"/>
        </w:rPr>
        <w:t>коронавирусной</w:t>
      </w:r>
      <w:proofErr w:type="spellEnd"/>
      <w:r w:rsidRPr="008577CB">
        <w:rPr>
          <w:rFonts w:eastAsia="Times New Roman" w:cs="Arial"/>
          <w:b/>
          <w:color w:val="333333"/>
          <w:sz w:val="26"/>
          <w:szCs w:val="26"/>
          <w:lang w:eastAsia="ru-RU"/>
        </w:rPr>
        <w:t xml:space="preserve"> инфекции Вы также можете </w:t>
      </w:r>
      <w:r w:rsidR="006C68D1">
        <w:rPr>
          <w:rFonts w:eastAsia="Times New Roman" w:cs="Arial"/>
          <w:b/>
          <w:color w:val="333333"/>
          <w:sz w:val="26"/>
          <w:szCs w:val="26"/>
          <w:lang w:eastAsia="ru-RU"/>
        </w:rPr>
        <w:t xml:space="preserve">найти </w:t>
      </w:r>
      <w:r w:rsidRPr="008577CB">
        <w:rPr>
          <w:rFonts w:eastAsia="Times New Roman" w:cs="Arial"/>
          <w:b/>
          <w:color w:val="333333"/>
          <w:sz w:val="26"/>
          <w:szCs w:val="26"/>
          <w:lang w:eastAsia="ru-RU"/>
        </w:rPr>
        <w:t>на сайте ВОЗ:</w:t>
      </w: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 </w:t>
      </w:r>
      <w:hyperlink r:id="rId8" w:history="1">
        <w:r w:rsidRPr="00644CA1">
          <w:rPr>
            <w:rStyle w:val="a4"/>
            <w:rFonts w:eastAsia="Times New Roman" w:cs="Arial"/>
            <w:sz w:val="26"/>
            <w:szCs w:val="26"/>
            <w:lang w:eastAsia="ru-RU"/>
          </w:rPr>
          <w:t>https://www.who.int/ru/emergencies/diseases/novel-coronavirus-2019</w:t>
        </w:r>
      </w:hyperlink>
    </w:p>
    <w:p w:rsidR="008577CB" w:rsidRDefault="008577CB">
      <w:pPr>
        <w:rPr>
          <w:rFonts w:eastAsia="Times New Roman" w:cs="Arial"/>
          <w:color w:val="333333"/>
          <w:sz w:val="26"/>
          <w:szCs w:val="26"/>
          <w:lang w:eastAsia="ru-RU"/>
        </w:rPr>
      </w:pPr>
      <w:r>
        <w:rPr>
          <w:rFonts w:eastAsia="Times New Roman" w:cs="Arial"/>
          <w:color w:val="333333"/>
          <w:sz w:val="26"/>
          <w:szCs w:val="26"/>
          <w:lang w:eastAsia="ru-RU"/>
        </w:rPr>
        <w:br w:type="page"/>
      </w:r>
    </w:p>
    <w:p w:rsidR="008577CB" w:rsidRPr="00AC42F7" w:rsidRDefault="008577CB" w:rsidP="000020C9">
      <w:pPr>
        <w:pStyle w:val="3"/>
        <w:rPr>
          <w:rFonts w:asciiTheme="minorHAnsi" w:hAnsiTheme="minorHAnsi"/>
          <w:w w:val="90"/>
          <w:sz w:val="32"/>
          <w:szCs w:val="32"/>
        </w:rPr>
      </w:pPr>
      <w:r w:rsidRPr="00AC42F7">
        <w:rPr>
          <w:rFonts w:asciiTheme="minorHAnsi" w:hAnsiTheme="minorHAnsi"/>
          <w:w w:val="90"/>
          <w:sz w:val="32"/>
          <w:szCs w:val="32"/>
        </w:rPr>
        <w:lastRenderedPageBreak/>
        <w:t>Педагоги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16.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квесты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 xml:space="preserve">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коронавируса</w:t>
      </w:r>
      <w:proofErr w:type="spellEnd"/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______________________________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lang w:eastAsia="ru-RU"/>
        </w:rPr>
      </w:pPr>
      <w:r w:rsidRPr="008577CB">
        <w:rPr>
          <w:rFonts w:eastAsia="Times New Roman" w:cs="Arial"/>
          <w:color w:val="333333"/>
          <w:lang w:eastAsia="ru-RU"/>
        </w:rPr>
        <w:t>* Информация ВОЗ по вопросам COVID-19: https://www.who.int/docs/default-source/coronaviruse/mental-health-considerations.pdf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lang w:eastAsia="ru-RU"/>
        </w:rPr>
      </w:pPr>
      <w:r w:rsidRPr="008577CB">
        <w:rPr>
          <w:rFonts w:eastAsia="Times New Roman" w:cs="Arial"/>
          <w:color w:val="333333"/>
          <w:lang w:eastAsia="ru-RU"/>
        </w:rPr>
        <w:t>** Информация Минздрава России по вопросам COVID-19: https://www.rosminzdrav.ru/ministry/covid19#r2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lang w:val="en-US" w:eastAsia="ru-RU"/>
        </w:rPr>
      </w:pPr>
      <w:r w:rsidRPr="008577CB">
        <w:rPr>
          <w:rFonts w:eastAsia="Times New Roman" w:cs="Arial"/>
          <w:color w:val="333333"/>
          <w:lang w:val="en-US" w:eastAsia="ru-RU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486829" w:rsidRDefault="00486829">
      <w:pPr>
        <w:rPr>
          <w:rStyle w:val="20"/>
          <w:rFonts w:ascii="Arial Narrow" w:hAnsi="Arial Narrow"/>
          <w:color w:val="auto"/>
          <w:sz w:val="32"/>
          <w:szCs w:val="32"/>
          <w:lang w:eastAsia="ru-RU"/>
        </w:rPr>
      </w:pPr>
    </w:p>
    <w:p w:rsidR="00E27706" w:rsidRDefault="00E277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8577CB" w:rsidRPr="00AC42F7" w:rsidRDefault="008577CB" w:rsidP="000020C9">
      <w:pPr>
        <w:pStyle w:val="3"/>
      </w:pPr>
      <w:r w:rsidRPr="00AC42F7">
        <w:lastRenderedPageBreak/>
        <w:t>О Детском телефоне доверия 8-800-2000-122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</w:t>
      </w:r>
      <w:r w:rsidR="004868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млн</w:t>
      </w:r>
      <w:proofErr w:type="spellEnd"/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детей и взрослых звонит на телефон доверия!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Кто может позвонить?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Откуда можно позвонить?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Платный ли звонок?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Могут ли меня вычислить? Узнает ли кто-то о моем звонке?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определителя номера и о твоем звонке никто никогда не узнает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какими проблемами обращаются?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Чаще всего обращаются с такими проблемами: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знаю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помириться,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булинг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т.д. и т.п.);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- тревожные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суицидальне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 детского телефона доверия есть сайт -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www.telefon-doveria.ru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группы в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соцсетях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 главной странице сайта посетитель увидит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слайдер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узнают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Лайфхаки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и "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Инфографика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разеле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(социальная реклама) https://telefon-doveria.ru/events/?cat=14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для родителей еще можно рекомендовать портал "</w:t>
      </w:r>
      <w:proofErr w:type="spellStart"/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Я-родитель</w:t>
      </w:r>
      <w:proofErr w:type="spellEnd"/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 https://www.ya-roditel.ru/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Там есть много полезной информации - статьи, видео,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инфографика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возможность получить бесплатно консультацию психолога и юриста.</w:t>
      </w:r>
    </w:p>
    <w:p w:rsidR="000020C9" w:rsidRPr="00AC42F7" w:rsidRDefault="008577CB" w:rsidP="000020C9">
      <w:pPr>
        <w:pStyle w:val="3"/>
        <w:spacing w:before="0" w:beforeAutospacing="0" w:after="120" w:afterAutospacing="0"/>
        <w:jc w:val="center"/>
      </w:pPr>
      <w:r w:rsidRPr="00AC42F7">
        <w:t>Предложения по психолого-педагогическому сопровождению</w:t>
      </w:r>
    </w:p>
    <w:p w:rsidR="008577CB" w:rsidRPr="00AC42F7" w:rsidRDefault="008577CB" w:rsidP="000020C9">
      <w:pPr>
        <w:pStyle w:val="3"/>
        <w:spacing w:before="0" w:beforeAutospacing="0" w:after="120" w:afterAutospacing="0"/>
        <w:jc w:val="center"/>
      </w:pPr>
      <w:r w:rsidRPr="00AC42F7">
        <w:t xml:space="preserve"> образовательного процесса в условиях дистанционного режима обучения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важное значение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Создание единой цифровой образовательной платформы, наличие устойчивой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интернет-связи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мессенджеры</w:t>
      </w:r>
      <w:proofErr w:type="spellEnd"/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электронная переписка).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психологическое консультирование родителей и близких членов семей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 направленное на развитие умений справляться с изменившимися условиями жизни;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привитие навыков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совладающего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поведения всем субъектам образовательной среды; обучение их навыкам саморегуляции (разные возрастные, целевые группы);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организация в дистанционной форме групп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взаимоподдержки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стрессоустойчивости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домашних условиях, повышения уровня коммуникаций в семье.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дезадаптации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аддикций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девиаций поведения (употребление ПАВ, агрессивное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аутоагрессивное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8577CB" w:rsidRPr="00AC42F7" w:rsidRDefault="008577CB" w:rsidP="000020C9">
      <w:pPr>
        <w:pStyle w:val="3"/>
        <w:jc w:val="center"/>
      </w:pPr>
      <w:r w:rsidRPr="00AC42F7">
        <w:t xml:space="preserve">Памятка для педагогов-психологов по организации сопровождения обучающихся с расстройствами </w:t>
      </w:r>
      <w:proofErr w:type="spellStart"/>
      <w:r w:rsidRPr="00AC42F7">
        <w:t>аутистического</w:t>
      </w:r>
      <w:proofErr w:type="spellEnd"/>
      <w:r w:rsidRPr="00AC42F7">
        <w:t xml:space="preserve"> спектра в условиях перехода на обучение в дистанционном режиме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Переход с очной формы обучения на обучение в дистанционном режиме сопровождается серьезными изменениями в жизни ребенка с расстройствами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аутистического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спектра (далее -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дезадаптацию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обучающихся начального школьного возраста, а также у учащихся более старшего возраста со сниженным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 Основными тематиками консультирования являются: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способы адаптации среды (зонирование пространства, его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обедненность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подбор способов мотивации ребенка к учебной деятельности;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формирование учебного поведения в домашних условиях;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способы преодоления нежелательного поведения;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выстраивание взаимоотношений с ребенком в новой роли ("родитель-учитель", "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родитель-тьютор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").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 режиме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работе в данном направлении могут применяться следующие методы: социальные истории, видеомоделирование, визуальные сценарии, беседа.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Показателями успешной адаптации ребенка являются: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принятие и выполнение новых правил поведения в ситуации дистанционного обучения;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соблюдение установленного режима дня;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выполнение заданий в специально организованном рабочем месте;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следование визуальному расписанию занятий;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выполнение заданий под руководством родителя или при его поддержке в качестве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тьютора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взаимодействие с педагогом в режиме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(выполнение инструкц</w:t>
      </w:r>
      <w:r w:rsidR="001565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ий, заданий, ответы на вопросы)</w:t>
      </w:r>
      <w:r w:rsidR="0015651F" w:rsidRPr="001565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запланированных ранее.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обучении, 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характерных для учащихся с РАС. Как правило, такие рекомендации включают следующие тематики: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дополнительное структурирование процесса обучения;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подбор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мотиваторов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повышения интереса к учебной деятельности и эффективного формирования учебных навыков;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досуговых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работе с детьми с выраженными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аутистическими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супервизией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педагога-психолога. При работе с детьми с менее выраженными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аутистическими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нарушениями акцент смещается на непосредственную коррекционную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работу психолога с ребенком.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первом этапе непосредственной работы психолога с ребенком в режиме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выполнение простых инструкций.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детей с более высоким уровнем развития и менее выраженными расстройствами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аутистического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спектра диапазон формируемых навыков расширяется. В дистанционном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режиме может быть проведена работа по формированию широкой группы коммуникативных диалоговых навыков, навыков совместной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игры, понимания эмоций, модели психического, высших психических функций, когнитивных навыков. Важно обеспечить своевременный переход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индивидуальной работы в формате психолог-ребенок к работе в мини-группе в дистанционном режиме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AC42F7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8577CB" w:rsidRPr="00AC42F7" w:rsidRDefault="008577CB" w:rsidP="000020C9">
      <w:pPr>
        <w:pStyle w:val="3"/>
        <w:jc w:val="center"/>
      </w:pPr>
      <w:r w:rsidRPr="00AC42F7">
        <w:t>Предложение по управлению психологической службой образования в субъекте Российской Федерации в условиях дистанционного режима обучения</w:t>
      </w:r>
      <w:hyperlink r:id="rId9" w:anchor="6111" w:history="1">
        <w:r w:rsidRPr="00AC42F7">
          <w:rPr>
            <w:color w:val="808080"/>
            <w:u w:val="single"/>
          </w:rPr>
          <w:t>*</w:t>
        </w:r>
      </w:hyperlink>
    </w:p>
    <w:p w:rsidR="008577CB" w:rsidRPr="008577CB" w:rsidRDefault="008577CB" w:rsidP="000020C9">
      <w:pPr>
        <w:shd w:val="clear" w:color="auto" w:fill="FFFFFF"/>
        <w:spacing w:after="185" w:line="19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Цифровизация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затрагивая основные виды деятельности педагога-психолога: психологическое просвещение; психологическая профилактика; психологическое 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консультирование; психологическая диагностика; психологическая коррекция; психологическая реабилитация и социально-психологическая адаптация; экспертно-аналитическая и мониторинговая деятельность, - может увеличить количество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благополучателей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качественно изменить специфику работы специалистов внутри организаций, особенности взаимодействия службы на внутриведомственном и межведомственном уровне, а также сделать акцент на подготовке специалистов психологической службы в образовании.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Предполагаем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цифровизацию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указанных направлениях посредством расширения форматов деятельности с акцентом на </w:t>
      </w:r>
      <w:proofErr w:type="spellStart"/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Интернет-технологии</w:t>
      </w:r>
      <w:proofErr w:type="spellEnd"/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Форматы и технологии психолого-педагогической поддержки субъектов образовательного процесса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консультирование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(с использованием программ </w:t>
      </w:r>
      <w:r w:rsidR="00AC42F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Z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oom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AC42F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S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kype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WhatsApp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консультирование по принципу "телефон доверия" через электронную почту и оперативная помощь через социальные сети;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диагностика через сеть Интернет, с возможностью сбора данных на едином ресурсе (например, социально-психологическое тестирование);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создание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опросов и тестов с помощью </w:t>
      </w:r>
      <w:proofErr w:type="spellStart"/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Интернет-конструкторов</w:t>
      </w:r>
      <w:proofErr w:type="spellEnd"/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(например, тестирование через Google-формы);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психологическое просвещение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психопрофилактика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посредством создания интересного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видео-контента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прямых эфиров,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вебинаров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видеоинструктирования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электронных библиотек, коллекций видеофильмов;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психологическая коррекция с использованием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мобильных тренажеров,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 (например, для коррекции и развития познавательных процессов);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использование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мобильных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</w:t>
      </w:r>
      <w:r w:rsidR="00AC42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трекеров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фиксации и мониторинга социально-психологической адаптации;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фиксация и хранение результатов тестирований для мониторинговой деятельности в виртуальном облаке.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Форматы и технологии взаимодействия службы на внутриведомственном и межведомственном уровне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видео-конференц-связь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проектного и оперативного взаимодействия специалистов психологической службы области;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сетевое взаимодействие на объединенном портале;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единая библиотека нормативно-правовых актов, регулирующих деятельность психологической службы;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мобильное и безбумажное взаимодействие специалистов ведомств;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ресурсная карта специалистов психологической службы с возможностью взаимодействия с ними;</w:t>
      </w:r>
    </w:p>
    <w:p w:rsidR="008577CB" w:rsidRPr="008577CB" w:rsidRDefault="008577CB" w:rsidP="00AC42F7">
      <w:pPr>
        <w:shd w:val="clear" w:color="auto" w:fill="FFFFFF"/>
        <w:tabs>
          <w:tab w:val="left" w:pos="567"/>
        </w:tabs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единая информационная система для передачи случаев.</w:t>
      </w:r>
    </w:p>
    <w:p w:rsidR="008577CB" w:rsidRPr="008577CB" w:rsidRDefault="008577CB" w:rsidP="000020C9">
      <w:pPr>
        <w:shd w:val="clear" w:color="auto" w:fill="FFFFFF"/>
        <w:spacing w:after="185" w:line="19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Форматы и технологии подготовки специалистов психологической службы в образовании и повышение их квалификации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создание современной цифровой базы образовательного процесса специалистов;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создание и развитие интеграционной платформы непрерывного психолого-педагогического образования;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развитие собственного IT-потенциала психологических служб в организациях;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видеоинструктирование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использованию в работе и пояснению нормативно-правовой базы психологической службы в образовании;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разработка </w:t>
      </w:r>
      <w:proofErr w:type="gram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цифрового</w:t>
      </w:r>
      <w:proofErr w:type="gram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контента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формате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онлайн-курсов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вебинаров</w:t>
      </w:r>
      <w:proofErr w:type="spellEnd"/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прямых трансляций и др.;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77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единая база научно-методических ресурсов психологической службы в образовании.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eastAsia="Times New Roman" w:cs="Arial"/>
          <w:color w:val="333333"/>
          <w:sz w:val="26"/>
          <w:szCs w:val="26"/>
          <w:lang w:eastAsia="ru-RU"/>
        </w:rPr>
      </w:pPr>
      <w:r w:rsidRPr="008577CB">
        <w:rPr>
          <w:rFonts w:eastAsia="Times New Roman" w:cs="Arial"/>
          <w:color w:val="333333"/>
          <w:sz w:val="26"/>
          <w:szCs w:val="26"/>
          <w:lang w:eastAsia="ru-RU"/>
        </w:rPr>
        <w:t>______________________________</w:t>
      </w:r>
    </w:p>
    <w:p w:rsidR="008577CB" w:rsidRPr="008577CB" w:rsidRDefault="008577CB" w:rsidP="008577CB">
      <w:pPr>
        <w:shd w:val="clear" w:color="auto" w:fill="FFFFFF"/>
        <w:spacing w:after="185" w:line="196" w:lineRule="atLeast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8577CB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* Опыт отделения общероссийской общественной организации "Федерация психологов образования России" </w:t>
      </w:r>
      <w:proofErr w:type="gramStart"/>
      <w:r w:rsidRPr="008577CB">
        <w:rPr>
          <w:rFonts w:ascii="Times New Roman" w:eastAsia="Times New Roman" w:hAnsi="Times New Roman" w:cs="Times New Roman"/>
          <w:i/>
          <w:color w:val="333333"/>
          <w:lang w:eastAsia="ru-RU"/>
        </w:rPr>
        <w:t>г</w:t>
      </w:r>
      <w:proofErr w:type="gramEnd"/>
      <w:r w:rsidRPr="008577CB">
        <w:rPr>
          <w:rFonts w:ascii="Times New Roman" w:eastAsia="Times New Roman" w:hAnsi="Times New Roman" w:cs="Times New Roman"/>
          <w:i/>
          <w:color w:val="333333"/>
          <w:lang w:eastAsia="ru-RU"/>
        </w:rPr>
        <w:t>. Полевской Свердловской области</w:t>
      </w:r>
    </w:p>
    <w:p w:rsidR="005331AC" w:rsidRPr="008577CB" w:rsidRDefault="0024240C" w:rsidP="008577CB">
      <w:pPr>
        <w:jc w:val="both"/>
        <w:rPr>
          <w:sz w:val="26"/>
          <w:szCs w:val="26"/>
        </w:rPr>
      </w:pPr>
    </w:p>
    <w:sectPr w:rsidR="005331AC" w:rsidRPr="008577CB" w:rsidSect="0069042D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7CB"/>
    <w:rsid w:val="000020C9"/>
    <w:rsid w:val="0001575F"/>
    <w:rsid w:val="0015651F"/>
    <w:rsid w:val="0024240C"/>
    <w:rsid w:val="00294291"/>
    <w:rsid w:val="002F57EB"/>
    <w:rsid w:val="00475D98"/>
    <w:rsid w:val="00486829"/>
    <w:rsid w:val="006320D9"/>
    <w:rsid w:val="0069042D"/>
    <w:rsid w:val="006C68D1"/>
    <w:rsid w:val="00787581"/>
    <w:rsid w:val="0082550C"/>
    <w:rsid w:val="008577CB"/>
    <w:rsid w:val="00A861A7"/>
    <w:rsid w:val="00AC42F7"/>
    <w:rsid w:val="00C27633"/>
    <w:rsid w:val="00C53939"/>
    <w:rsid w:val="00E27706"/>
    <w:rsid w:val="00E74C0D"/>
    <w:rsid w:val="00F53551"/>
    <w:rsid w:val="00FE3B21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1"/>
  </w:style>
  <w:style w:type="paragraph" w:styleId="2">
    <w:name w:val="heading 2"/>
    <w:basedOn w:val="a"/>
    <w:next w:val="a"/>
    <w:link w:val="20"/>
    <w:uiPriority w:val="9"/>
    <w:unhideWhenUsed/>
    <w:qFormat/>
    <w:rsid w:val="00AC4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7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7CB"/>
    <w:rPr>
      <w:color w:val="0000FF"/>
      <w:u w:val="single"/>
    </w:rPr>
  </w:style>
  <w:style w:type="paragraph" w:customStyle="1" w:styleId="toleft">
    <w:name w:val="toleft"/>
    <w:basedOn w:val="a"/>
    <w:rsid w:val="0085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9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7090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0907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70907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arant.ru/products/ipo/prime/doc/7370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3</cp:revision>
  <cp:lastPrinted>2020-04-03T12:45:00Z</cp:lastPrinted>
  <dcterms:created xsi:type="dcterms:W3CDTF">2020-04-03T11:35:00Z</dcterms:created>
  <dcterms:modified xsi:type="dcterms:W3CDTF">2020-04-08T07:57:00Z</dcterms:modified>
</cp:coreProperties>
</file>