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04B6">
      <w:pPr>
        <w:pStyle w:val="1"/>
      </w:pPr>
      <w:hyperlink r:id="rId7" w:history="1">
        <w:r>
          <w:rPr>
            <w:rStyle w:val="a4"/>
            <w:b w:val="0"/>
            <w:bCs w:val="0"/>
          </w:rPr>
          <w:t>Энциклопедия решений. Коррупция</w:t>
        </w:r>
      </w:hyperlink>
    </w:p>
    <w:p w:rsidR="00000000" w:rsidRDefault="001904B6">
      <w:pPr>
        <w:pStyle w:val="a5"/>
      </w:pPr>
      <w:bookmarkStart w:id="0" w:name="sub_1"/>
      <w:r>
        <w:t>Коррупция</w:t>
      </w:r>
    </w:p>
    <w:bookmarkEnd w:id="0"/>
    <w:p w:rsidR="00000000" w:rsidRDefault="001904B6">
      <w:r>
        <w:t xml:space="preserve">Основные принципы противодействия коррупции, правовые и организационные основы предупреждения </w:t>
      </w:r>
      <w:r>
        <w:t xml:space="preserve">коррупции и борьбы с ней, минимизации и (или) ликвидации последствий коррупционных правонарушений установлены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25.12.2008 N 273-ФЗ "О противодействии коррупции" (дал</w:t>
      </w:r>
      <w:r>
        <w:t>ее - Закон о противодействии коррупции).</w:t>
      </w:r>
    </w:p>
    <w:p w:rsidR="00000000" w:rsidRDefault="001904B6">
      <w:r>
        <w:t>Кроме того, 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</w:t>
      </w:r>
      <w:r>
        <w:t xml:space="preserve">тутов гражданского общества, организаций и физических лиц, направленных на противодействие коррупции и устранение причин, ее порождающих Президентом РФ Указами </w:t>
      </w:r>
      <w:hyperlink r:id="rId9" w:history="1">
        <w:r>
          <w:rPr>
            <w:rStyle w:val="a4"/>
          </w:rPr>
          <w:t>от 13.04.2010 N 460</w:t>
        </w:r>
      </w:hyperlink>
      <w:r>
        <w:t xml:space="preserve"> и </w:t>
      </w:r>
      <w:hyperlink r:id="rId10" w:history="1">
        <w:r>
          <w:rPr>
            <w:rStyle w:val="a4"/>
          </w:rPr>
          <w:t>от 29.06.2018 N 378</w:t>
        </w:r>
      </w:hyperlink>
      <w:r>
        <w:t xml:space="preserve"> утверждены </w:t>
      </w:r>
      <w:hyperlink r:id="rId11" w:history="1">
        <w:r>
          <w:rPr>
            <w:rStyle w:val="a4"/>
          </w:rPr>
          <w:t>Национальная стратегия</w:t>
        </w:r>
      </w:hyperlink>
      <w:r>
        <w:t xml:space="preserve"> противодействия коррупции и </w:t>
      </w:r>
      <w:hyperlink r:id="rId12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2018 - 2020 годы (далее - Национальный план). Помимо этого, Президентом РФ были приняты Указы </w:t>
      </w:r>
      <w:hyperlink r:id="rId13" w:history="1">
        <w:r>
          <w:rPr>
            <w:rStyle w:val="a4"/>
          </w:rPr>
          <w:t>от 19.05.2008 N</w:t>
        </w:r>
        <w:r>
          <w:rPr>
            <w:rStyle w:val="a4"/>
          </w:rPr>
          <w:t> 815</w:t>
        </w:r>
      </w:hyperlink>
      <w:r>
        <w:t xml:space="preserve"> "О мерах по противодействию коррупции", </w:t>
      </w:r>
      <w:hyperlink r:id="rId14" w:history="1">
        <w:r>
          <w:rPr>
            <w:rStyle w:val="a4"/>
          </w:rPr>
          <w:t>от 02.04.2013 N 309</w:t>
        </w:r>
      </w:hyperlink>
      <w:r>
        <w:t xml:space="preserve"> "О мерах по реализации отдельных положений Федерального закона "О противодействии коррупции", </w:t>
      </w:r>
      <w:hyperlink r:id="rId15" w:history="1">
        <w:r>
          <w:rPr>
            <w:rStyle w:val="a4"/>
          </w:rPr>
          <w:t>от 08.07.2013 N 613</w:t>
        </w:r>
      </w:hyperlink>
      <w:r>
        <w:t xml:space="preserve"> "Вопросы противодействия коррупции" и </w:t>
      </w:r>
      <w:hyperlink r:id="rId16" w:history="1">
        <w:r>
          <w:rPr>
            <w:rStyle w:val="a4"/>
          </w:rPr>
          <w:t>от 15.07.2015 N 364</w:t>
        </w:r>
      </w:hyperlink>
      <w:r>
        <w:t xml:space="preserve"> "О мерах по совершенствованию организации деятельности в области </w:t>
      </w:r>
      <w:r>
        <w:t xml:space="preserve">противодействия коррупции". А Указами </w:t>
      </w:r>
      <w:hyperlink r:id="rId17" w:history="1">
        <w:r>
          <w:rPr>
            <w:rStyle w:val="a4"/>
          </w:rPr>
          <w:t>от 21.09.2009 N 1065</w:t>
        </w:r>
      </w:hyperlink>
      <w:r>
        <w:t xml:space="preserve"> и </w:t>
      </w:r>
      <w:hyperlink r:id="rId18" w:history="1">
        <w:r>
          <w:rPr>
            <w:rStyle w:val="a4"/>
          </w:rPr>
          <w:t xml:space="preserve">N 1066 </w:t>
        </w:r>
      </w:hyperlink>
      <w:r>
        <w:t xml:space="preserve">утверждены соответственно </w:t>
      </w:r>
      <w:hyperlink r:id="rId19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</w:t>
      </w:r>
      <w:r>
        <w:t xml:space="preserve">деральными государственными служащими требований к служебному поведению и </w:t>
      </w:r>
      <w:hyperlink r:id="rId20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</w:t>
      </w:r>
      <w:r>
        <w:t>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Федерации.</w:t>
      </w:r>
    </w:p>
    <w:p w:rsidR="00000000" w:rsidRDefault="001904B6">
      <w:r>
        <w:t>Правовую основу противодействия коррупции помим</w:t>
      </w:r>
      <w:r>
        <w:t xml:space="preserve">о </w:t>
      </w:r>
      <w:hyperlink r:id="rId21" w:history="1">
        <w:r>
          <w:rPr>
            <w:rStyle w:val="a4"/>
          </w:rPr>
          <w:t>Закона</w:t>
        </w:r>
      </w:hyperlink>
      <w:r>
        <w:t xml:space="preserve"> о противодействии коррупции и названных указов Президента РФ составляют также другие федеральные законы</w:t>
      </w:r>
      <w:hyperlink w:anchor="sub_2" w:history="1">
        <w:r>
          <w:rPr>
            <w:rStyle w:val="a4"/>
          </w:rPr>
          <w:t>*(1)</w:t>
        </w:r>
      </w:hyperlink>
      <w:r>
        <w:t xml:space="preserve">, международные договоры РФ - </w:t>
      </w:r>
      <w:hyperlink r:id="rId22" w:history="1">
        <w:r>
          <w:rPr>
            <w:rStyle w:val="a4"/>
          </w:rPr>
          <w:t>Конвенция</w:t>
        </w:r>
      </w:hyperlink>
      <w:r>
        <w:t xml:space="preserve"> Организации Объединенных Наций против коррупции от 31 октября 2003 года</w:t>
      </w:r>
      <w:hyperlink w:anchor="sub_3" w:history="1">
        <w:r>
          <w:rPr>
            <w:rStyle w:val="a4"/>
          </w:rPr>
          <w:t>*(2)</w:t>
        </w:r>
      </w:hyperlink>
      <w:r>
        <w:t xml:space="preserve"> и </w:t>
      </w:r>
      <w:hyperlink r:id="rId23" w:history="1">
        <w:r>
          <w:rPr>
            <w:rStyle w:val="a4"/>
          </w:rPr>
          <w:t>Конвенция</w:t>
        </w:r>
      </w:hyperlink>
      <w:r>
        <w:t xml:space="preserve"> об уголовной отве</w:t>
      </w:r>
      <w:r>
        <w:t>тственности за коррупцию, подписанная от имени РФ 27 января 1999 года в г. Страсбурге</w:t>
      </w:r>
      <w:hyperlink w:anchor="sub_4" w:history="1">
        <w:r>
          <w:rPr>
            <w:rStyle w:val="a4"/>
          </w:rPr>
          <w:t>*(3)</w:t>
        </w:r>
      </w:hyperlink>
      <w:r>
        <w:t>, нормативные правовые акты Правительства РФ и иных федеральных органов государственной власти</w:t>
      </w:r>
      <w:hyperlink w:anchor="sub_5" w:history="1">
        <w:r>
          <w:rPr>
            <w:rStyle w:val="a4"/>
          </w:rPr>
          <w:t>*(4)</w:t>
        </w:r>
      </w:hyperlink>
      <w:r>
        <w:t xml:space="preserve">, нормативные правовые </w:t>
      </w:r>
      <w:r>
        <w:t>акты органов государственной власти субъектов РФ и муниципальные правовые акты.</w:t>
      </w:r>
    </w:p>
    <w:p w:rsidR="00000000" w:rsidRDefault="001904B6">
      <w:r>
        <w:t xml:space="preserve">Под термином "коррупция" согласно </w:t>
      </w:r>
      <w:hyperlink r:id="rId24" w:history="1">
        <w:r>
          <w:rPr>
            <w:rStyle w:val="a4"/>
          </w:rPr>
          <w:t>п. 1 ст. 1</w:t>
        </w:r>
      </w:hyperlink>
      <w:r>
        <w:t xml:space="preserve"> Закона о противодействии коррупции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</w:t>
      </w:r>
      <w:r>
        <w:t>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</w:t>
      </w:r>
      <w:r>
        <w:t xml:space="preserve"> другими физическими лицами, а также совершение указанных деяний от имени или в интересах юридического лица.</w:t>
      </w:r>
    </w:p>
    <w:p w:rsidR="00000000" w:rsidRDefault="001904B6">
      <w:r>
        <w:t>В то же время противодействие коррупции - это деятельность федеральных органов государственной власти, органов государственной власти субъектов РФ,</w:t>
      </w:r>
      <w:r>
        <w:t xml:space="preserve"> органов местного самоуправления, институтов гражданского общества, организаций и физических лиц в пределах их полномочий: по предупреждению коррупции, в том числе по выявлению и последующему устранению причин коррупции (профилактика коррупции); по выявлен</w:t>
      </w:r>
      <w:r>
        <w:t>ию, предупреждению, пресечению, раскрытию и расследованию коррупционных правонарушений (борьба с коррупцией); по минимизации и (или) ликвидации последствий коррупционных правонарушений (</w:t>
      </w:r>
      <w:hyperlink r:id="rId25" w:history="1">
        <w:r>
          <w:rPr>
            <w:rStyle w:val="a4"/>
          </w:rPr>
          <w:t>п.</w:t>
        </w:r>
        <w:r>
          <w:rPr>
            <w:rStyle w:val="a4"/>
          </w:rPr>
          <w:t xml:space="preserve"> 2 ст. 1</w:t>
        </w:r>
      </w:hyperlink>
      <w:r>
        <w:t xml:space="preserve"> </w:t>
      </w:r>
      <w:r>
        <w:lastRenderedPageBreak/>
        <w:t>Закона о противодействии коррупции).</w:t>
      </w:r>
    </w:p>
    <w:p w:rsidR="00000000" w:rsidRDefault="001904B6">
      <w:r>
        <w:t>При этом содержание таких понятий как выявление, предупреждение, пресечение, раскрытие и расследование коррупционных правонарушений можно трактовать следующим образом.</w:t>
      </w:r>
    </w:p>
    <w:p w:rsidR="00000000" w:rsidRDefault="001904B6">
      <w:r>
        <w:t>Выявление коррупционного правонарушения</w:t>
      </w:r>
      <w:r>
        <w:t xml:space="preserve"> - это обнаружение его признаков по материальным или идеальным следам.</w:t>
      </w:r>
    </w:p>
    <w:p w:rsidR="00000000" w:rsidRDefault="001904B6">
      <w:r>
        <w:t>Предупреждение коррупционного правонарушения - это выявление и устранение причин и условий, способствующих совершению коррупционных правонарушений.</w:t>
      </w:r>
    </w:p>
    <w:p w:rsidR="00000000" w:rsidRDefault="001904B6">
      <w:r>
        <w:t>Пресечение коррупционного правонаруше</w:t>
      </w:r>
      <w:r>
        <w:t>ния - воспрепятствование продолжению совершения обнаруженного коррупционного правонарушения, доведению его до завершения.</w:t>
      </w:r>
    </w:p>
    <w:p w:rsidR="00000000" w:rsidRDefault="001904B6">
      <w:r>
        <w:t>Раскрытие коррупционного правонарушения - выявление подозреваемого и изобличение его системой доказательств по делу (преступление счит</w:t>
      </w:r>
      <w:r>
        <w:t>ается раскрытым с того момента, когда доказана вина субъекта).</w:t>
      </w:r>
    </w:p>
    <w:p w:rsidR="00000000" w:rsidRDefault="001904B6">
      <w:r>
        <w:t xml:space="preserve">Расследование коррупционного правонарушения - регламентируемая законодательством РФ и основанная на нем деятельность уполномоченных субъектов по собиранию, исследованию, оценке доказательств и </w:t>
      </w:r>
      <w:r>
        <w:t>использованию их с целью принятия решения по делу.</w:t>
      </w:r>
    </w:p>
    <w:p w:rsidR="00000000" w:rsidRDefault="001904B6">
      <w:r>
        <w:t>Противодействие коррупции в РФ основывается на семи основных принципах, к которым законодатель относит:</w:t>
      </w:r>
    </w:p>
    <w:p w:rsidR="00000000" w:rsidRDefault="001904B6">
      <w:r>
        <w:t>1) признание, обеспечение и защиту основных прав и свобод человека и гражданина;</w:t>
      </w:r>
    </w:p>
    <w:p w:rsidR="00000000" w:rsidRDefault="001904B6">
      <w:r>
        <w:t>2) принцип законност</w:t>
      </w:r>
      <w:r>
        <w:t>и;</w:t>
      </w:r>
    </w:p>
    <w:p w:rsidR="00000000" w:rsidRDefault="001904B6">
      <w:r>
        <w:t>3) публичность и открытость деятельности государственных органов и органов местного самоуправления;</w:t>
      </w:r>
    </w:p>
    <w:p w:rsidR="00000000" w:rsidRDefault="001904B6">
      <w:r>
        <w:t>4) неотвратимость ответственности за совершение коррупционных правонарушений;</w:t>
      </w:r>
    </w:p>
    <w:p w:rsidR="00000000" w:rsidRDefault="001904B6">
      <w:r>
        <w:t>5) комплексное использование политических, организационных, информационно-п</w:t>
      </w:r>
      <w:r>
        <w:t>ропагандистских, социально-экономических, правовых, специальных и иных мер;</w:t>
      </w:r>
    </w:p>
    <w:p w:rsidR="00000000" w:rsidRDefault="001904B6">
      <w:r>
        <w:t>6) приоритетное применение мер по предупреждению коррупции;</w:t>
      </w:r>
    </w:p>
    <w:p w:rsidR="00000000" w:rsidRDefault="001904B6">
      <w:r>
        <w:t>7) сотрудничество государства с институтами гражданского общества, международными организациями и физическими лицами (</w:t>
      </w:r>
      <w:hyperlink r:id="rId26" w:history="1">
        <w:r>
          <w:rPr>
            <w:rStyle w:val="a4"/>
          </w:rPr>
          <w:t>ст. 3</w:t>
        </w:r>
      </w:hyperlink>
      <w:r>
        <w:t xml:space="preserve"> Закона о противодействии коррупции).</w:t>
      </w:r>
    </w:p>
    <w:p w:rsidR="00000000" w:rsidRDefault="001904B6">
      <w:r>
        <w:t>Отметим, что Российская Федерация в соответствии с международными договорами РФ и на основе принципа взаимности сотрудничает в области противодейс</w:t>
      </w:r>
      <w:r>
        <w:t>твия коррупции с иностранными государствами, их правоохранительными органами и специальными службами, а также с международными организациями. Целями такого сотрудничества являются:</w:t>
      </w:r>
    </w:p>
    <w:p w:rsidR="00000000" w:rsidRDefault="001904B6">
      <w:r>
        <w:t xml:space="preserve">1) установления лиц, подозреваемых (обвиняемых) в совершении коррупционных </w:t>
      </w:r>
      <w:r>
        <w:t>преступлений, их местонаождения, а также местонахождения других лиц, причастных к коррупционным преступлениям;</w:t>
      </w:r>
    </w:p>
    <w:p w:rsidR="00000000" w:rsidRDefault="001904B6">
      <w:r>
        <w:t>2) 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1904B6">
      <w:r>
        <w:t>3) предоставления</w:t>
      </w:r>
      <w:r>
        <w:t xml:space="preserve"> в надлежащих случаях предметов или образцов веществ для проведения исследований или судебных экспертиз;</w:t>
      </w:r>
    </w:p>
    <w:p w:rsidR="00000000" w:rsidRDefault="001904B6">
      <w:r>
        <w:t>4) обмена информацией по вопросам противодействия коррупции;</w:t>
      </w:r>
    </w:p>
    <w:p w:rsidR="00000000" w:rsidRDefault="001904B6">
      <w:r>
        <w:t>5) координации деятельности по профилактике коррупции и борьбе с коррупцией (</w:t>
      </w:r>
      <w:hyperlink r:id="rId27" w:history="1">
        <w:r>
          <w:rPr>
            <w:rStyle w:val="a4"/>
          </w:rPr>
          <w:t>ч. 1 ст. 4</w:t>
        </w:r>
      </w:hyperlink>
      <w:r>
        <w:t xml:space="preserve"> Закона о противодействии коррупции).</w:t>
      </w:r>
    </w:p>
    <w:p w:rsidR="00000000" w:rsidRDefault="001904B6">
      <w:r>
        <w:t xml:space="preserve">Основные направления государственной политики в области противодействия коррупции определены в </w:t>
      </w:r>
      <w:hyperlink r:id="rId28" w:history="1">
        <w:r>
          <w:rPr>
            <w:rStyle w:val="a4"/>
          </w:rPr>
          <w:t>Национальном плане</w:t>
        </w:r>
      </w:hyperlink>
      <w:r>
        <w:t>.</w:t>
      </w:r>
    </w:p>
    <w:p w:rsidR="00000000" w:rsidRDefault="001904B6">
      <w:r>
        <w:t xml:space="preserve">Основные направления деятельности государственных органов по повышению эффективности противодействия коррупции раскрыты в </w:t>
      </w:r>
      <w:hyperlink r:id="rId29" w:history="1">
        <w:r>
          <w:rPr>
            <w:rStyle w:val="a4"/>
          </w:rPr>
          <w:t>ст. 7</w:t>
        </w:r>
      </w:hyperlink>
      <w:r>
        <w:t xml:space="preserve"> Закона о противодейств</w:t>
      </w:r>
      <w:r>
        <w:t>ии коррупции.</w:t>
      </w:r>
    </w:p>
    <w:p w:rsidR="00000000" w:rsidRDefault="001904B6">
      <w:r>
        <w:t xml:space="preserve">За совершение коррупционных правонарушений граждане РФ, иностранные граждане и лица без гражданства несут уголовную, административную, гражданско-правовую и </w:t>
      </w:r>
      <w:r>
        <w:lastRenderedPageBreak/>
        <w:t>дисциплинарную ответственность в соответствии с законодательством РФ. Кроме того, физ</w:t>
      </w:r>
      <w:r>
        <w:t>ическое лицо, совершившее коррупционное правонарушение, по решению суда может быть лишено права занимать определенные должности государственной и муниципальной службы (</w:t>
      </w:r>
      <w:hyperlink r:id="rId30" w:history="1">
        <w:r>
          <w:rPr>
            <w:rStyle w:val="a4"/>
          </w:rPr>
          <w:t>ст. 13</w:t>
        </w:r>
      </w:hyperlink>
      <w:r>
        <w:t xml:space="preserve"> Закона о пр</w:t>
      </w:r>
      <w:r>
        <w:t>отиводействии коррупции).</w:t>
      </w:r>
    </w:p>
    <w:p w:rsidR="00000000" w:rsidRDefault="001904B6">
      <w:r>
        <w:t xml:space="preserve">Согласно </w:t>
      </w:r>
      <w:hyperlink r:id="rId31" w:history="1">
        <w:r>
          <w:rPr>
            <w:rStyle w:val="a4"/>
          </w:rPr>
          <w:t>ст. 14</w:t>
        </w:r>
      </w:hyperlink>
      <w:r>
        <w:t xml:space="preserve"> Закона о противодействии коррупции в случае, если от имени или в интересах юридического лица осуществляются организация, подготовка и совершение</w:t>
      </w:r>
      <w:r>
        <w:t xml:space="preserve">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предусмотренные законодательством РФ.</w:t>
      </w:r>
    </w:p>
    <w:p w:rsidR="00000000" w:rsidRDefault="001904B6">
      <w:r>
        <w:t xml:space="preserve">Применение за коррупционное правонарушение </w:t>
      </w:r>
      <w:r>
        <w:t>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</w:t>
      </w:r>
      <w:r>
        <w:t>бождает от ответственности за данное коррупционное правонарушение юридическое лицо.</w:t>
      </w:r>
    </w:p>
    <w:p w:rsidR="00000000" w:rsidRDefault="001904B6"/>
    <w:p w:rsidR="00000000" w:rsidRDefault="001904B6">
      <w:pPr>
        <w:pStyle w:val="a7"/>
      </w:pPr>
      <w:r>
        <w:t>______________________________</w:t>
      </w:r>
    </w:p>
    <w:p w:rsidR="00000000" w:rsidRDefault="001904B6">
      <w:bookmarkStart w:id="1" w:name="sub_2"/>
      <w:r>
        <w:t xml:space="preserve">*(1) Например, Федеральные законы </w:t>
      </w:r>
      <w:hyperlink r:id="rId32" w:history="1">
        <w:r>
          <w:rPr>
            <w:rStyle w:val="a4"/>
          </w:rPr>
          <w:t>от 17.07.2009 N 172-ФЗ</w:t>
        </w:r>
      </w:hyperlink>
      <w:r>
        <w:t xml:space="preserve"> "Об антикоррупционной экспертизе нормативных правовых актов и проектов нормативных правовых актов", </w:t>
      </w:r>
      <w:hyperlink r:id="rId33" w:history="1">
        <w:r>
          <w:rPr>
            <w:rStyle w:val="a4"/>
          </w:rPr>
          <w:t>от 06.12.2011 N 395-ФЗ</w:t>
        </w:r>
      </w:hyperlink>
      <w:r>
        <w:t xml:space="preserve"> "О внесении изменений в отдельные законодательные акты Российск</w:t>
      </w:r>
      <w:r>
        <w:t xml:space="preserve">ой Федерации в связи с введением ротации на государственной гражданской службе", </w:t>
      </w:r>
      <w:hyperlink r:id="rId34" w:history="1">
        <w:r>
          <w:rPr>
            <w:rStyle w:val="a4"/>
          </w:rPr>
          <w:t>от 07.05.2013 N 79-ФЗ</w:t>
        </w:r>
      </w:hyperlink>
      <w:r>
        <w:t xml:space="preserve"> "О запрете отдельным категориям лиц открывать и иметь счета (вклады), хранить наличн</w:t>
      </w:r>
      <w:r>
        <w:t>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00000" w:rsidRDefault="001904B6">
      <w:bookmarkStart w:id="2" w:name="sub_3"/>
      <w:bookmarkEnd w:id="1"/>
      <w:r>
        <w:t xml:space="preserve">*(2) Ратифицирована </w:t>
      </w:r>
      <w:hyperlink r:id="rId35" w:history="1">
        <w:r>
          <w:rPr>
            <w:rStyle w:val="a4"/>
          </w:rPr>
          <w:t>Федеральным законом</w:t>
        </w:r>
      </w:hyperlink>
      <w:r>
        <w:t xml:space="preserve"> от 08.03.2006 N 40-ФЗ.</w:t>
      </w:r>
    </w:p>
    <w:p w:rsidR="00000000" w:rsidRDefault="001904B6">
      <w:bookmarkStart w:id="3" w:name="sub_4"/>
      <w:bookmarkEnd w:id="2"/>
      <w:r>
        <w:t xml:space="preserve">*(3) Ратифицирована </w:t>
      </w:r>
      <w:hyperlink r:id="rId36" w:history="1">
        <w:r>
          <w:rPr>
            <w:rStyle w:val="a4"/>
          </w:rPr>
          <w:t>Федеральным законом</w:t>
        </w:r>
      </w:hyperlink>
      <w:r>
        <w:t xml:space="preserve"> от 25.07.2006 N 125-ФЗ.</w:t>
      </w:r>
    </w:p>
    <w:p w:rsidR="00000000" w:rsidRDefault="001904B6">
      <w:bookmarkStart w:id="4" w:name="sub_5"/>
      <w:bookmarkEnd w:id="3"/>
      <w:r>
        <w:t>*(4) Например:</w:t>
      </w:r>
    </w:p>
    <w:bookmarkEnd w:id="4"/>
    <w:p w:rsidR="00000000" w:rsidRDefault="001904B6">
      <w:r>
        <w:t>- 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Правительства РФ от 03.12.2009 N 987 "О мерах по реализации указов Президента Российской Федерации от 18.05.2009 N 559, от 21.09.2009 N 1065, от 02.04.2013 N 309, от 02.04.2013 N 310, от</w:t>
      </w:r>
      <w:r>
        <w:t xml:space="preserve"> 08.04.2013 N 613 и от 22.12.2015 N 650";</w:t>
      </w:r>
    </w:p>
    <w:p w:rsidR="00000000" w:rsidRDefault="001904B6">
      <w:r>
        <w:t>- </w:t>
      </w:r>
      <w:hyperlink r:id="rId38" w:history="1">
        <w:r>
          <w:rPr>
            <w:rStyle w:val="a4"/>
          </w:rPr>
          <w:t>Типовой кодекс</w:t>
        </w:r>
      </w:hyperlink>
      <w:r>
        <w:t xml:space="preserve"> этики и служебного поведения государственных служащих Российской Федерации и муниципальных служащих, одобренный решением президи</w:t>
      </w:r>
      <w:r>
        <w:t>ума Совета при Президенте Российской Федерации по противодействию коррупции от 23.12.2010 (протокол N 21);</w:t>
      </w:r>
    </w:p>
    <w:p w:rsidR="00000000" w:rsidRDefault="001904B6">
      <w:r>
        <w:t>- </w:t>
      </w:r>
      <w:hyperlink r:id="rId39" w:history="1">
        <w:r>
          <w:rPr>
            <w:rStyle w:val="a4"/>
          </w:rPr>
          <w:t>Методические рекомендации</w:t>
        </w:r>
      </w:hyperlink>
      <w:r>
        <w:t xml:space="preserve"> по разработке и принятию организациями мер по предуп</w:t>
      </w:r>
      <w:r>
        <w:t>реждению и противодействию коррупции, утвержденные Министерством труда и социальной защиты РФ 08.11.2013;</w:t>
      </w:r>
    </w:p>
    <w:p w:rsidR="00000000" w:rsidRDefault="001904B6">
      <w:r>
        <w:t>- </w:t>
      </w:r>
      <w:hyperlink r:id="rId40" w:history="1">
        <w:r>
          <w:rPr>
            <w:rStyle w:val="a4"/>
          </w:rPr>
          <w:t>Порядок</w:t>
        </w:r>
      </w:hyperlink>
      <w:r>
        <w:t xml:space="preserve"> сообщения о получении Министром труда и социальной защиты Российской</w:t>
      </w:r>
      <w:r>
        <w:t xml:space="preserve"> Федерации и федеральными государственными гражданскими служащими Министерства труда и социальной защиты Российской Федерации подарка в связи с протокольными мероприятиями, служебными командировками и другими официальными мероприятиями, участие в которых с</w:t>
      </w:r>
      <w:r>
        <w:t xml:space="preserve">вязано с исполнением ими служебных (должностных) обязанностей, его сдачи, оценки и реализации (выкупа), утвержденный </w:t>
      </w:r>
      <w:hyperlink r:id="rId41" w:history="1">
        <w:r>
          <w:rPr>
            <w:rStyle w:val="a4"/>
          </w:rPr>
          <w:t>приказом</w:t>
        </w:r>
      </w:hyperlink>
      <w:r>
        <w:t xml:space="preserve"> Минтруда России от 08.04.2016 N 155н;</w:t>
      </w:r>
    </w:p>
    <w:p w:rsidR="00000000" w:rsidRDefault="001904B6">
      <w:r>
        <w:t>- </w:t>
      </w:r>
      <w:hyperlink r:id="rId42" w:history="1">
        <w:r>
          <w:rPr>
            <w:rStyle w:val="a4"/>
          </w:rPr>
          <w:t>постановление</w:t>
        </w:r>
      </w:hyperlink>
      <w:r>
        <w:t xml:space="preserve"> Пленума Верховного Суда РФ от 09.07.2013 N 24 "О судебной практике по делам о взяточничестве и об иных коррупционных преступлениях"</w:t>
      </w:r>
    </w:p>
    <w:p w:rsidR="00000000" w:rsidRDefault="001904B6">
      <w:r>
        <w:t>и др.</w:t>
      </w:r>
    </w:p>
    <w:p w:rsidR="001904B6" w:rsidRDefault="001904B6"/>
    <w:sectPr w:rsidR="001904B6">
      <w:headerReference w:type="default" r:id="rId43"/>
      <w:footerReference w:type="default" r:id="rId4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4B6" w:rsidRDefault="001904B6">
      <w:r>
        <w:separator/>
      </w:r>
    </w:p>
  </w:endnote>
  <w:endnote w:type="continuationSeparator" w:id="1">
    <w:p w:rsidR="001904B6" w:rsidRDefault="00190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904B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92F5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92F53">
            <w:rPr>
              <w:rFonts w:ascii="Times New Roman" w:hAnsi="Times New Roman" w:cs="Times New Roman"/>
              <w:noProof/>
              <w:sz w:val="20"/>
              <w:szCs w:val="20"/>
            </w:rPr>
            <w:t>16.02.2021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904B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904B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92F5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92F5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92F53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4B6" w:rsidRDefault="001904B6">
      <w:r>
        <w:separator/>
      </w:r>
    </w:p>
  </w:footnote>
  <w:footnote w:type="continuationSeparator" w:id="1">
    <w:p w:rsidR="001904B6" w:rsidRDefault="00190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04B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Энциклопедия решений. Коррупция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F53"/>
    <w:rsid w:val="001904B6"/>
    <w:rsid w:val="00A9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92F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0" TargetMode="External"/><Relationship Id="rId13" Type="http://schemas.openxmlformats.org/officeDocument/2006/relationships/hyperlink" Target="http://internet.garant.ru/document/redirect/12160468/0" TargetMode="External"/><Relationship Id="rId18" Type="http://schemas.openxmlformats.org/officeDocument/2006/relationships/hyperlink" Target="http://internet.garant.ru/document/redirect/196301/0" TargetMode="External"/><Relationship Id="rId26" Type="http://schemas.openxmlformats.org/officeDocument/2006/relationships/hyperlink" Target="http://internet.garant.ru/document/redirect/12164203/3" TargetMode="External"/><Relationship Id="rId39" Type="http://schemas.openxmlformats.org/officeDocument/2006/relationships/hyperlink" Target="http://internet.garant.ru/document/redirect/70499600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64203/0" TargetMode="External"/><Relationship Id="rId34" Type="http://schemas.openxmlformats.org/officeDocument/2006/relationships/hyperlink" Target="http://internet.garant.ru/document/redirect/70372954/0" TargetMode="External"/><Relationship Id="rId42" Type="http://schemas.openxmlformats.org/officeDocument/2006/relationships/hyperlink" Target="http://internet.garant.ru/document/redirect/70410688/0" TargetMode="External"/><Relationship Id="rId7" Type="http://schemas.openxmlformats.org/officeDocument/2006/relationships/hyperlink" Target="http://internet.garant.ru/document/redirect/58074970/0" TargetMode="External"/><Relationship Id="rId12" Type="http://schemas.openxmlformats.org/officeDocument/2006/relationships/hyperlink" Target="http://internet.garant.ru/document/redirect/71977694/1000" TargetMode="External"/><Relationship Id="rId17" Type="http://schemas.openxmlformats.org/officeDocument/2006/relationships/hyperlink" Target="http://internet.garant.ru/document/redirect/196300/0" TargetMode="External"/><Relationship Id="rId25" Type="http://schemas.openxmlformats.org/officeDocument/2006/relationships/hyperlink" Target="http://internet.garant.ru/document/redirect/12164203/102" TargetMode="External"/><Relationship Id="rId33" Type="http://schemas.openxmlformats.org/officeDocument/2006/relationships/hyperlink" Target="http://internet.garant.ru/document/redirect/70102536/0" TargetMode="External"/><Relationship Id="rId38" Type="http://schemas.openxmlformats.org/officeDocument/2006/relationships/hyperlink" Target="http://internet.garant.ru/document/redirect/55171108/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1131326/0" TargetMode="External"/><Relationship Id="rId20" Type="http://schemas.openxmlformats.org/officeDocument/2006/relationships/hyperlink" Target="http://internet.garant.ru/document/redirect/196301/1000" TargetMode="External"/><Relationship Id="rId29" Type="http://schemas.openxmlformats.org/officeDocument/2006/relationships/hyperlink" Target="http://internet.garant.ru/document/redirect/12164203/7" TargetMode="External"/><Relationship Id="rId41" Type="http://schemas.openxmlformats.org/officeDocument/2006/relationships/hyperlink" Target="http://internet.garant.ru/document/redirect/71390214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74916/1000" TargetMode="External"/><Relationship Id="rId24" Type="http://schemas.openxmlformats.org/officeDocument/2006/relationships/hyperlink" Target="http://internet.garant.ru/document/redirect/12164203/101" TargetMode="External"/><Relationship Id="rId32" Type="http://schemas.openxmlformats.org/officeDocument/2006/relationships/hyperlink" Target="http://internet.garant.ru/document/redirect/195958/0" TargetMode="External"/><Relationship Id="rId37" Type="http://schemas.openxmlformats.org/officeDocument/2006/relationships/hyperlink" Target="http://internet.garant.ru/document/redirect/196745/0" TargetMode="External"/><Relationship Id="rId40" Type="http://schemas.openxmlformats.org/officeDocument/2006/relationships/hyperlink" Target="http://internet.garant.ru/document/redirect/71390214/1000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408644/0" TargetMode="External"/><Relationship Id="rId23" Type="http://schemas.openxmlformats.org/officeDocument/2006/relationships/hyperlink" Target="http://internet.garant.ru/document/redirect/2560783/0" TargetMode="External"/><Relationship Id="rId28" Type="http://schemas.openxmlformats.org/officeDocument/2006/relationships/hyperlink" Target="http://internet.garant.ru/document/redirect/71977694/1000" TargetMode="External"/><Relationship Id="rId36" Type="http://schemas.openxmlformats.org/officeDocument/2006/relationships/hyperlink" Target="http://internet.garant.ru/document/redirect/12148526/0" TargetMode="External"/><Relationship Id="rId10" Type="http://schemas.openxmlformats.org/officeDocument/2006/relationships/hyperlink" Target="http://internet.garant.ru/document/redirect/71977694/0" TargetMode="External"/><Relationship Id="rId19" Type="http://schemas.openxmlformats.org/officeDocument/2006/relationships/hyperlink" Target="http://internet.garant.ru/document/redirect/196300/1000" TargetMode="External"/><Relationship Id="rId31" Type="http://schemas.openxmlformats.org/officeDocument/2006/relationships/hyperlink" Target="http://internet.garant.ru/document/redirect/12164203/14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74916/0" TargetMode="External"/><Relationship Id="rId14" Type="http://schemas.openxmlformats.org/officeDocument/2006/relationships/hyperlink" Target="http://internet.garant.ru/document/redirect/70350274/0" TargetMode="External"/><Relationship Id="rId22" Type="http://schemas.openxmlformats.org/officeDocument/2006/relationships/hyperlink" Target="http://internet.garant.ru/document/redirect/2563049/0" TargetMode="External"/><Relationship Id="rId27" Type="http://schemas.openxmlformats.org/officeDocument/2006/relationships/hyperlink" Target="http://internet.garant.ru/document/redirect/12164203/401" TargetMode="External"/><Relationship Id="rId30" Type="http://schemas.openxmlformats.org/officeDocument/2006/relationships/hyperlink" Target="http://internet.garant.ru/document/redirect/12164203/13" TargetMode="External"/><Relationship Id="rId35" Type="http://schemas.openxmlformats.org/officeDocument/2006/relationships/hyperlink" Target="http://internet.garant.ru/document/redirect/12145648/0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1921</Words>
  <Characters>10956</Characters>
  <Application>Microsoft Office Word</Application>
  <DocSecurity>0</DocSecurity>
  <Lines>91</Lines>
  <Paragraphs>25</Paragraphs>
  <ScaleCrop>false</ScaleCrop>
  <Company>НПП "Гарант-Сервис"</Company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Хабаров</cp:lastModifiedBy>
  <cp:revision>2</cp:revision>
  <dcterms:created xsi:type="dcterms:W3CDTF">2021-02-16T10:12:00Z</dcterms:created>
  <dcterms:modified xsi:type="dcterms:W3CDTF">2021-02-16T10:12:00Z</dcterms:modified>
</cp:coreProperties>
</file>