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00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5 июля 2013 г. N 568 "О распространении н</w:t>
        </w:r>
        <w:r>
          <w:rPr>
            <w:rStyle w:val="a4"/>
            <w:b w:val="0"/>
            <w:bCs w:val="0"/>
          </w:rPr>
          <w:t>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 изменениями и дополнениями)</w:t>
        </w:r>
      </w:hyperlink>
    </w:p>
    <w:p w:rsidR="00000000" w:rsidRDefault="00860009">
      <w:pPr>
        <w:pStyle w:val="ab"/>
      </w:pPr>
      <w:r>
        <w:t>С изменениями и дополне</w:t>
      </w:r>
      <w:r>
        <w:t>ниями от:</w:t>
      </w:r>
    </w:p>
    <w:p w:rsidR="00000000" w:rsidRDefault="0086000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июня 2016 г., 15 февраля 2017 г.</w:t>
      </w:r>
    </w:p>
    <w:p w:rsidR="00000000" w:rsidRDefault="0086000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86000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разъяснении положений настоящего постановления см. </w:t>
      </w:r>
      <w:hyperlink r:id="rId8" w:history="1">
        <w:r>
          <w:rPr>
            <w:rStyle w:val="a4"/>
            <w:shd w:val="clear" w:color="auto" w:fill="F0F0F0"/>
          </w:rPr>
          <w:t>письмо</w:t>
        </w:r>
      </w:hyperlink>
      <w:r>
        <w:rPr>
          <w:shd w:val="clear" w:color="auto" w:fill="F0F0F0"/>
        </w:rPr>
        <w:t xml:space="preserve"> Минтруда России от 16 мая 2017 г. N 18-2/В-297</w:t>
      </w:r>
    </w:p>
    <w:p w:rsidR="00000000" w:rsidRDefault="00860009">
      <w:r>
        <w:t xml:space="preserve">В соответствии со </w:t>
      </w:r>
      <w:hyperlink r:id="rId9" w:history="1">
        <w:r>
          <w:rPr>
            <w:rStyle w:val="a4"/>
          </w:rPr>
          <w:t>статьей 349.2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860009">
      <w:bookmarkStart w:id="0" w:name="sub_1"/>
      <w:r>
        <w:t>1. Установить, что на работников, замещающих должности в Пенсионном фонде Рос</w:t>
      </w:r>
      <w:r>
        <w:t>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организациях, созданных для выполнения зад</w:t>
      </w:r>
      <w:r>
        <w:t xml:space="preserve">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</w:t>
      </w:r>
      <w:r>
        <w:t>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 - работник), распространяются следующие ограничения, з</w:t>
      </w:r>
      <w:r>
        <w:t>апреты и обязанности:</w:t>
      </w:r>
    </w:p>
    <w:p w:rsidR="00000000" w:rsidRDefault="00860009">
      <w:bookmarkStart w:id="1" w:name="sub_11"/>
      <w:bookmarkEnd w:id="0"/>
      <w:r>
        <w:t>а) работник не вправе:</w:t>
      </w:r>
    </w:p>
    <w:p w:rsidR="00000000" w:rsidRDefault="00860009">
      <w:bookmarkStart w:id="2" w:name="sub_112"/>
      <w:bookmarkEnd w:id="1"/>
      <w: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</w:t>
      </w:r>
      <w:r>
        <w:t>ваний), если в его должностные обязанности входит взаимодействие с указанными организациями;</w:t>
      </w:r>
    </w:p>
    <w:p w:rsidR="00000000" w:rsidRDefault="00860009">
      <w:bookmarkStart w:id="3" w:name="sub_113"/>
      <w:bookmarkEnd w:id="2"/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</w:t>
      </w:r>
      <w:r>
        <w:t>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860009">
      <w:bookmarkStart w:id="4" w:name="sub_114"/>
      <w:bookmarkEnd w:id="3"/>
      <w:r>
        <w:t>заниматься без письменного разрешения работо</w:t>
      </w:r>
      <w:r>
        <w:t>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</w:t>
      </w:r>
      <w:r>
        <w:t>м Российской Федерации или законодательством Российской Федерации;</w:t>
      </w:r>
    </w:p>
    <w:p w:rsidR="00000000" w:rsidRDefault="00860009">
      <w:bookmarkStart w:id="5" w:name="sub_12"/>
      <w:bookmarkEnd w:id="4"/>
      <w:r>
        <w:t>б) 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</w:t>
      </w:r>
      <w:r>
        <w:t>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</w:t>
      </w:r>
      <w:r>
        <w:t>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000000" w:rsidRDefault="008600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13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86000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28 июня 2016 г. N 594 в подпункт "в" внесены изменения</w:t>
      </w:r>
    </w:p>
    <w:p w:rsidR="00000000" w:rsidRDefault="00860009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860009">
      <w:r>
        <w:t>в) работник обязан:</w:t>
      </w:r>
    </w:p>
    <w:p w:rsidR="00000000" w:rsidRDefault="00860009">
      <w:bookmarkStart w:id="7" w:name="sub_136"/>
      <w:r>
        <w:lastRenderedPageBreak/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000000" w:rsidRDefault="00860009">
      <w:bookmarkStart w:id="8" w:name="sub_133"/>
      <w:bookmarkEnd w:id="7"/>
      <w:r>
        <w:t>представлять в установленном порядке свед</w:t>
      </w:r>
      <w:r>
        <w:t>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860009">
      <w:bookmarkStart w:id="9" w:name="sub_134"/>
      <w:bookmarkEnd w:id="8"/>
      <w:r>
        <w:t xml:space="preserve">принимать меры по </w:t>
      </w:r>
      <w:r>
        <w:t>недопущению любой возможности возникновения конфликта интересов и урегулированию возникшего конфликта интересов;</w:t>
      </w:r>
    </w:p>
    <w:p w:rsidR="00000000" w:rsidRDefault="00860009">
      <w:bookmarkStart w:id="10" w:name="sub_135"/>
      <w:bookmarkEnd w:id="9"/>
      <w:r>
        <w:t>уведомлять работодателя в порядке, определенном работодателем в соответствии с нормативными правовыми актами Российской Федерации</w:t>
      </w:r>
      <w:r>
        <w:t>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000000" w:rsidRDefault="00860009">
      <w:bookmarkStart w:id="11" w:name="sub_132"/>
      <w:bookmarkEnd w:id="10"/>
      <w:r>
        <w:t>передавать в целях предотвращения конфликта интересов принадлежащие ему ценные бумаги (д</w:t>
      </w:r>
      <w:r>
        <w:t xml:space="preserve">оли участия, паи в уставных (складочных) капиталах организаций) в доверительное управление в соответствии с </w:t>
      </w:r>
      <w:hyperlink r:id="rId1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Федерации;</w:t>
      </w:r>
    </w:p>
    <w:bookmarkEnd w:id="11"/>
    <w:p w:rsidR="00000000" w:rsidRDefault="00860009">
      <w:r>
        <w:t>уведомлять работо</w:t>
      </w:r>
      <w:r>
        <w:t xml:space="preserve">дателя (его представителя) о получении работником подарка в случаях, предусмотренных </w:t>
      </w:r>
      <w:hyperlink w:anchor="sub_12" w:history="1">
        <w:r>
          <w:rPr>
            <w:rStyle w:val="a4"/>
          </w:rPr>
          <w:t>подпунктом "б"</w:t>
        </w:r>
      </w:hyperlink>
      <w:r>
        <w:t xml:space="preserve"> настоящего пункта, и передавать указанный подарок, стоимость которого превышает 3 тыс. рублей, по акту соответственно в фонд или ину</w:t>
      </w:r>
      <w:r>
        <w:t>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000000" w:rsidRDefault="00860009">
      <w:bookmarkStart w:id="12" w:name="sub_2"/>
      <w:r>
        <w:t>2. Установить, что на граждан, претендующих на замещение должностей в фондах и иных организациях, назначение на которые и о</w:t>
      </w:r>
      <w:r>
        <w:t xml:space="preserve">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</w:t>
      </w:r>
      <w:hyperlink r:id="rId13" w:history="1">
        <w:r>
          <w:rPr>
            <w:rStyle w:val="a4"/>
          </w:rPr>
          <w:t>перечни</w:t>
        </w:r>
      </w:hyperlink>
      <w:r>
        <w:t>, установленн</w:t>
      </w:r>
      <w:r>
        <w:t xml:space="preserve">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</w:t>
      </w:r>
      <w:hyperlink r:id="rId14" w:history="1">
        <w:r>
          <w:rPr>
            <w:rStyle w:val="a4"/>
          </w:rPr>
          <w:t>порядке</w:t>
        </w:r>
      </w:hyperlink>
      <w:r>
        <w:t xml:space="preserve"> сведения 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8600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3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3"/>
    <w:p w:rsidR="00000000" w:rsidRDefault="00860009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февраля 2017 г. N 187 в пункт 3 внесены изменения</w:t>
      </w:r>
    </w:p>
    <w:p w:rsidR="00000000" w:rsidRDefault="00860009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860009">
      <w:r>
        <w:t>3. Установить, что работники, замещающие должности, указанные в </w:t>
      </w:r>
      <w:hyperlink w:anchor="sub_1" w:history="1">
        <w:r>
          <w:rPr>
            <w:rStyle w:val="a4"/>
          </w:rPr>
          <w:t>абзаце первом  пункта 1</w:t>
        </w:r>
      </w:hyperlink>
      <w:r>
        <w:t xml:space="preserve"> настоящего постановления, и граждане, указанные в </w:t>
      </w:r>
      <w:hyperlink w:anchor="sub_2" w:history="1">
        <w:r>
          <w:rPr>
            <w:rStyle w:val="a4"/>
          </w:rPr>
          <w:t>пункте 2</w:t>
        </w:r>
      </w:hyperlink>
      <w:r>
        <w:t xml:space="preserve"> настоящего постановле</w:t>
      </w:r>
      <w:r>
        <w:t>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 работником соответствующего фонда или иной организации, есл</w:t>
      </w:r>
      <w:r>
        <w:t xml:space="preserve">и осуществление трудовой деятельности связано с непосредственной подчиненностью или подконтрольностью одного из них другому, за исключением работников, замещающих должности (кроме предусмотренных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постановления) в</w:t>
      </w:r>
      <w:r>
        <w:t xml:space="preserve">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</w:t>
      </w:r>
      <w:r>
        <w:t>ещение указанных должностей.</w:t>
      </w:r>
    </w:p>
    <w:p w:rsidR="00000000" w:rsidRDefault="0086000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860009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февраля 2017 г. N 187 настоящее постановление дополнено пунктом 4</w:t>
      </w:r>
    </w:p>
    <w:p w:rsidR="00000000" w:rsidRDefault="00860009">
      <w:r>
        <w:t>4. Установить, чт</w:t>
      </w:r>
      <w:r>
        <w:t xml:space="preserve">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</w:t>
      </w:r>
      <w:r>
        <w:lastRenderedPageBreak/>
        <w:t>(федеральных</w:t>
      </w:r>
      <w:r>
        <w:t xml:space="preserve"> казенных предприятиях), созданных для выполнения задач, поставленных перед 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</w:t>
      </w:r>
      <w:r>
        <w:t xml:space="preserve">родители, супруги, дети, братья, сестры,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</w:t>
      </w:r>
      <w:r>
        <w:t>непосредственной подчиненностью или подконтрольностью одного из них другому.</w:t>
      </w:r>
    </w:p>
    <w:p w:rsidR="00000000" w:rsidRDefault="0086000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0009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86000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860009"/>
    <w:p w:rsidR="00000000" w:rsidRDefault="00860009">
      <w:r>
        <w:t>Москва</w:t>
      </w:r>
    </w:p>
    <w:p w:rsidR="00000000" w:rsidRDefault="00860009">
      <w:pPr>
        <w:pStyle w:val="ac"/>
      </w:pPr>
      <w:r>
        <w:t>5 июля 2013 г. N 568</w:t>
      </w:r>
    </w:p>
    <w:p w:rsidR="00860009" w:rsidRDefault="00860009"/>
    <w:sectPr w:rsidR="00860009">
      <w:headerReference w:type="default" r:id="rId18"/>
      <w:footerReference w:type="default" r:id="rId1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09" w:rsidRDefault="00860009">
      <w:r>
        <w:separator/>
      </w:r>
    </w:p>
  </w:endnote>
  <w:endnote w:type="continuationSeparator" w:id="1">
    <w:p w:rsidR="00860009" w:rsidRDefault="0086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600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10E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0E41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00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600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10E4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10E4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F10E41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09" w:rsidRDefault="00860009">
      <w:r>
        <w:separator/>
      </w:r>
    </w:p>
  </w:footnote>
  <w:footnote w:type="continuationSeparator" w:id="1">
    <w:p w:rsidR="00860009" w:rsidRDefault="00860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00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5 июля 2013 г. N 568 "О распространении на отдельные категории граждан…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E41"/>
    <w:rsid w:val="00860009"/>
    <w:rsid w:val="00F1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E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785102/0" TargetMode="External"/><Relationship Id="rId13" Type="http://schemas.openxmlformats.org/officeDocument/2006/relationships/hyperlink" Target="http://internet.garant.ru/document/redirect/5753999/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70409756/0" TargetMode="External"/><Relationship Id="rId12" Type="http://schemas.openxmlformats.org/officeDocument/2006/relationships/hyperlink" Target="http://internet.garant.ru/document/redirect/10164072/2053" TargetMode="External"/><Relationship Id="rId17" Type="http://schemas.openxmlformats.org/officeDocument/2006/relationships/hyperlink" Target="http://internet.garant.ru/document/redirect/71613092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420967/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57457206/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613092/1" TargetMode="External"/><Relationship Id="rId10" Type="http://schemas.openxmlformats.org/officeDocument/2006/relationships/hyperlink" Target="http://internet.garant.ru/document/redirect/71433612/1004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8/3492" TargetMode="External"/><Relationship Id="rId14" Type="http://schemas.openxmlformats.org/officeDocument/2006/relationships/hyperlink" Target="http://internet.garant.ru/document/redirect/12164203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1277</Words>
  <Characters>7285</Characters>
  <Application>Microsoft Office Word</Application>
  <DocSecurity>0</DocSecurity>
  <Lines>60</Lines>
  <Paragraphs>17</Paragraphs>
  <ScaleCrop>false</ScaleCrop>
  <Company>НПП "Гарант-Сервис"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2021-02-16T10:11:00Z</dcterms:created>
  <dcterms:modified xsi:type="dcterms:W3CDTF">2021-02-16T10:11:00Z</dcterms:modified>
</cp:coreProperties>
</file>